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641" w:type="dxa"/>
        <w:tblInd w:w="-479" w:type="dxa"/>
        <w:tblLayout w:type="fixed"/>
        <w:tblCellMar>
          <w:left w:w="10" w:type="dxa"/>
          <w:right w:w="10" w:type="dxa"/>
        </w:tblCellMar>
        <w:tblLook w:val="0000"/>
      </w:tblPr>
      <w:tblGrid>
        <w:gridCol w:w="955"/>
        <w:gridCol w:w="6804"/>
        <w:gridCol w:w="1009"/>
        <w:gridCol w:w="6873"/>
      </w:tblGrid>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Default="00EA2961">
            <w:pPr>
              <w:pStyle w:val="TableContents"/>
              <w:jc w:val="center"/>
              <w:rPr>
                <w:b/>
                <w:bCs/>
                <w:lang w:val="pl-PL"/>
              </w:rPr>
            </w:pPr>
            <w:r>
              <w:rPr>
                <w:b/>
                <w:bCs/>
                <w:lang w:val="pl-PL"/>
              </w:rPr>
              <w:t>Europejskie Ugrupowanie Współpracy Terytorialnej</w:t>
            </w: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EA2961">
            <w:pPr>
              <w:pStyle w:val="TableContents"/>
              <w:jc w:val="center"/>
              <w:rPr>
                <w:b/>
                <w:bCs/>
              </w:rPr>
            </w:pPr>
            <w:r>
              <w:rPr>
                <w:b/>
                <w:bCs/>
              </w:rPr>
              <w:t>Europäischer Verbund für territoriale Zusammenarbeit</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Default="00EA2961">
            <w:pPr>
              <w:pStyle w:val="TableContents"/>
              <w:jc w:val="center"/>
              <w:rPr>
                <w:b/>
                <w:bCs/>
                <w:lang w:val="pl-PL"/>
              </w:rPr>
            </w:pPr>
            <w:r>
              <w:rPr>
                <w:b/>
                <w:bCs/>
                <w:lang w:val="pl-PL"/>
              </w:rPr>
              <w:t>„</w:t>
            </w:r>
            <w:proofErr w:type="spellStart"/>
            <w:r>
              <w:rPr>
                <w:b/>
                <w:bCs/>
                <w:lang w:val="pl-PL"/>
              </w:rPr>
              <w:t>Odra+Oder</w:t>
            </w:r>
            <w:proofErr w:type="spellEnd"/>
            <w:r>
              <w:rPr>
                <w:b/>
                <w:bCs/>
                <w:lang w:val="pl-PL"/>
              </w:rPr>
              <w:t>“</w:t>
            </w: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EA2961">
            <w:pPr>
              <w:pStyle w:val="TableContents"/>
              <w:jc w:val="center"/>
              <w:rPr>
                <w:b/>
                <w:bCs/>
              </w:rPr>
            </w:pPr>
            <w:r>
              <w:rPr>
                <w:b/>
                <w:bCs/>
              </w:rPr>
              <w:t>„</w:t>
            </w:r>
            <w:proofErr w:type="spellStart"/>
            <w:r>
              <w:rPr>
                <w:b/>
                <w:bCs/>
              </w:rPr>
              <w:t>Odra+Oder</w:t>
            </w:r>
            <w:proofErr w:type="spellEnd"/>
            <w:r>
              <w:rPr>
                <w:b/>
                <w:bCs/>
              </w:rPr>
              <w:t>“</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Default="000E067D">
            <w:pPr>
              <w:pStyle w:val="TableContents"/>
              <w:jc w:val="center"/>
              <w:rPr>
                <w:b/>
                <w:bCs/>
                <w:lang w:val="pl-PL"/>
              </w:rPr>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pPr>
              <w:pStyle w:val="TableContents"/>
              <w:jc w:val="center"/>
              <w:rPr>
                <w:b/>
                <w:bCs/>
              </w:rPr>
            </w:pPr>
          </w:p>
        </w:tc>
      </w:tr>
      <w:tr w:rsidR="000E067D">
        <w:trPr>
          <w:trHeight w:val="2265"/>
        </w:trPr>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Default="00EA2961">
            <w:pPr>
              <w:pStyle w:val="Tytu"/>
              <w:rPr>
                <w:lang w:val="pl-PL"/>
              </w:rPr>
            </w:pPr>
            <w:r>
              <w:rPr>
                <w:lang w:val="pl-PL"/>
              </w:rPr>
              <w:t>Statut</w:t>
            </w: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EA2961">
            <w:pPr>
              <w:pStyle w:val="Tytu"/>
            </w:pPr>
            <w:r>
              <w:t>Satzung</w:t>
            </w:r>
          </w:p>
        </w:tc>
      </w:tr>
      <w:tr w:rsidR="000E067D">
        <w:tc>
          <w:tcPr>
            <w:tcW w:w="955" w:type="dxa"/>
            <w:shd w:val="clear" w:color="auto" w:fill="DDDDDD"/>
            <w:tcMar>
              <w:top w:w="0" w:type="dxa"/>
              <w:left w:w="0" w:type="dxa"/>
              <w:bottom w:w="0" w:type="dxa"/>
              <w:right w:w="0" w:type="dxa"/>
            </w:tcMar>
          </w:tcPr>
          <w:p w:rsidR="000E067D" w:rsidRDefault="000E067D">
            <w:pPr>
              <w:pStyle w:val="Textbody"/>
              <w:jc w:val="center"/>
              <w:rPr>
                <w:shd w:val="clear" w:color="auto" w:fill="FFFF00"/>
              </w:rPr>
            </w:pPr>
          </w:p>
        </w:tc>
        <w:tc>
          <w:tcPr>
            <w:tcW w:w="6804" w:type="dxa"/>
            <w:tcMar>
              <w:top w:w="0" w:type="dxa"/>
              <w:left w:w="0" w:type="dxa"/>
              <w:bottom w:w="0" w:type="dxa"/>
              <w:right w:w="0" w:type="dxa"/>
            </w:tcMar>
            <w:vAlign w:val="center"/>
          </w:tcPr>
          <w:p w:rsidR="000E067D" w:rsidRDefault="00EA2961" w:rsidP="00264045">
            <w:pPr>
              <w:pStyle w:val="Textbody"/>
              <w:jc w:val="center"/>
              <w:rPr>
                <w:shd w:val="clear" w:color="auto" w:fill="00CC00"/>
                <w:lang w:val="pl-PL"/>
              </w:rPr>
            </w:pPr>
            <w:r>
              <w:rPr>
                <w:shd w:val="clear" w:color="auto" w:fill="66FF66"/>
                <w:lang w:val="pl-PL"/>
              </w:rPr>
              <w:t xml:space="preserve">Projekt z </w:t>
            </w:r>
            <w:r>
              <w:rPr>
                <w:shd w:val="clear" w:color="auto" w:fill="66FF66"/>
              </w:rPr>
              <w:t>1</w:t>
            </w:r>
            <w:r w:rsidR="00264045">
              <w:rPr>
                <w:shd w:val="clear" w:color="auto" w:fill="66FF66"/>
              </w:rPr>
              <w:t>7</w:t>
            </w:r>
            <w:r>
              <w:rPr>
                <w:shd w:val="clear" w:color="auto" w:fill="66FF66"/>
              </w:rPr>
              <w:t>.</w:t>
            </w:r>
            <w:r w:rsidR="00264045">
              <w:rPr>
                <w:shd w:val="clear" w:color="auto" w:fill="66FF66"/>
              </w:rPr>
              <w:t>05</w:t>
            </w:r>
            <w:r>
              <w:rPr>
                <w:shd w:val="clear" w:color="auto" w:fill="66FF66"/>
              </w:rPr>
              <w:t>.201</w:t>
            </w:r>
            <w:r w:rsidR="00264045">
              <w:rPr>
                <w:shd w:val="clear" w:color="auto" w:fill="66FF66"/>
              </w:rPr>
              <w:t>7</w:t>
            </w:r>
          </w:p>
        </w:tc>
        <w:tc>
          <w:tcPr>
            <w:tcW w:w="1009" w:type="dxa"/>
            <w:shd w:val="clear" w:color="auto" w:fill="DDDDDD"/>
            <w:tcMar>
              <w:top w:w="0" w:type="dxa"/>
              <w:left w:w="0" w:type="dxa"/>
              <w:bottom w:w="0" w:type="dxa"/>
              <w:right w:w="0" w:type="dxa"/>
            </w:tcMar>
          </w:tcPr>
          <w:p w:rsidR="000E067D" w:rsidRDefault="000E067D">
            <w:pPr>
              <w:pStyle w:val="Textbody"/>
              <w:jc w:val="center"/>
              <w:rPr>
                <w:shd w:val="clear" w:color="auto" w:fill="FFFF00"/>
              </w:rPr>
            </w:pPr>
            <w:bookmarkStart w:id="0" w:name="_GoBack"/>
            <w:bookmarkEnd w:id="0"/>
          </w:p>
        </w:tc>
        <w:tc>
          <w:tcPr>
            <w:tcW w:w="6873" w:type="dxa"/>
            <w:tcMar>
              <w:top w:w="0" w:type="dxa"/>
              <w:left w:w="0" w:type="dxa"/>
              <w:bottom w:w="0" w:type="dxa"/>
              <w:right w:w="0" w:type="dxa"/>
            </w:tcMar>
            <w:vAlign w:val="center"/>
          </w:tcPr>
          <w:p w:rsidR="000E067D" w:rsidRDefault="00EA2961">
            <w:pPr>
              <w:pStyle w:val="Textbody"/>
              <w:jc w:val="center"/>
              <w:rPr>
                <w:shd w:val="clear" w:color="auto" w:fill="66FF66"/>
              </w:rPr>
            </w:pPr>
            <w:r>
              <w:rPr>
                <w:shd w:val="clear" w:color="auto" w:fill="66FF66"/>
              </w:rPr>
              <w:t xml:space="preserve">Entwurf vom </w:t>
            </w:r>
            <w:r w:rsidR="00264045">
              <w:rPr>
                <w:shd w:val="clear" w:color="auto" w:fill="66FF66"/>
              </w:rPr>
              <w:t>17.05.2017</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Preambuła</w:t>
            </w: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EA2961">
            <w:pPr>
              <w:pStyle w:val="Nagwek1"/>
            </w:pPr>
            <w:r>
              <w:t>Präambel</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Default="00EA2961">
            <w:pPr>
              <w:rPr>
                <w:lang w:val="pl-PL"/>
              </w:rPr>
            </w:pPr>
            <w:r>
              <w:rPr>
                <w:lang w:val="pl-PL"/>
              </w:rPr>
              <w:t>Na podstawie</w:t>
            </w: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EA2961">
            <w:r>
              <w:t>Auf Grundlage der</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Default="00EA2961">
            <w:pPr>
              <w:pStyle w:val="TableContents"/>
              <w:rPr>
                <w:lang w:val="pl-PL"/>
              </w:rPr>
            </w:pPr>
            <w:r>
              <w:rPr>
                <w:lang w:val="pl-PL"/>
              </w:rPr>
              <w:t>Konwencji Europejskiego Ugrupowania Współpracy Terytorialnej „</w:t>
            </w:r>
            <w:proofErr w:type="spellStart"/>
            <w:r>
              <w:rPr>
                <w:lang w:val="pl-PL"/>
              </w:rPr>
              <w:t>Odra+Oder</w:t>
            </w:r>
            <w:proofErr w:type="spellEnd"/>
            <w:r>
              <w:rPr>
                <w:lang w:val="pl-PL"/>
              </w:rPr>
              <w:t>“ z dnia …. oraz zgodnie z jej postanowieniami przyjmuje się Statut Ugrupowania w następującym brzmieniu:</w:t>
            </w:r>
          </w:p>
        </w:tc>
        <w:tc>
          <w:tcPr>
            <w:tcW w:w="1009" w:type="dxa"/>
            <w:shd w:val="clear" w:color="auto" w:fill="DDDDDD"/>
            <w:tcMar>
              <w:top w:w="0" w:type="dxa"/>
              <w:left w:w="0" w:type="dxa"/>
              <w:bottom w:w="0" w:type="dxa"/>
              <w:right w:w="0" w:type="dxa"/>
            </w:tcMar>
          </w:tcPr>
          <w:p w:rsidR="000E067D" w:rsidRPr="00264045" w:rsidRDefault="000E067D">
            <w:pPr>
              <w:pStyle w:val="Nagwek1"/>
              <w:rPr>
                <w:lang w:val="pl-PL"/>
              </w:rPr>
            </w:pPr>
          </w:p>
        </w:tc>
        <w:tc>
          <w:tcPr>
            <w:tcW w:w="6873" w:type="dxa"/>
            <w:tcMar>
              <w:top w:w="0" w:type="dxa"/>
              <w:left w:w="0" w:type="dxa"/>
              <w:bottom w:w="0" w:type="dxa"/>
              <w:right w:w="0" w:type="dxa"/>
            </w:tcMar>
            <w:vAlign w:val="center"/>
          </w:tcPr>
          <w:p w:rsidR="000E067D" w:rsidRDefault="00EA2961">
            <w:pPr>
              <w:pStyle w:val="TableContents"/>
            </w:pPr>
            <w:r>
              <w:t>Übereinkunft des Europäischen Verbundes für territoriale Zusammenarbeit „</w:t>
            </w:r>
            <w:proofErr w:type="spellStart"/>
            <w:r>
              <w:t>Odra+Oder</w:t>
            </w:r>
            <w:proofErr w:type="spellEnd"/>
            <w:r>
              <w:t>“ vom ….. und im Einklang mit ihren Bestimmungen wird die Satzung des Verbundes mit nachfolgendem Inhalt beschlossen:</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pStyle w:val="Textbody"/>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pPr>
              <w:pStyle w:val="Textbody"/>
            </w:pPr>
          </w:p>
        </w:tc>
      </w:tr>
      <w:tr w:rsidR="000E067D">
        <w:tc>
          <w:tcPr>
            <w:tcW w:w="955" w:type="dxa"/>
            <w:shd w:val="clear" w:color="auto" w:fill="DDDDDD"/>
            <w:tcMar>
              <w:top w:w="0" w:type="dxa"/>
              <w:left w:w="0" w:type="dxa"/>
              <w:bottom w:w="0" w:type="dxa"/>
              <w:right w:w="0" w:type="dxa"/>
            </w:tcMar>
          </w:tcPr>
          <w:p w:rsidR="000E067D" w:rsidRDefault="00EA2961">
            <w:pPr>
              <w:pStyle w:val="Nagwek1"/>
            </w:pPr>
            <w:r>
              <w:t>Art. 1</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Zgromadzenie Członków</w:t>
            </w:r>
          </w:p>
        </w:tc>
        <w:tc>
          <w:tcPr>
            <w:tcW w:w="1009" w:type="dxa"/>
            <w:shd w:val="clear" w:color="auto" w:fill="DDDDDD"/>
            <w:tcMar>
              <w:top w:w="0" w:type="dxa"/>
              <w:left w:w="0" w:type="dxa"/>
              <w:bottom w:w="0" w:type="dxa"/>
              <w:right w:w="0" w:type="dxa"/>
            </w:tcMar>
          </w:tcPr>
          <w:p w:rsidR="000E067D" w:rsidRDefault="00EA2961">
            <w:pPr>
              <w:pStyle w:val="Nagwek1"/>
            </w:pPr>
            <w:r>
              <w:t>Art. 1</w:t>
            </w:r>
          </w:p>
        </w:tc>
        <w:tc>
          <w:tcPr>
            <w:tcW w:w="6873" w:type="dxa"/>
            <w:tcMar>
              <w:top w:w="0" w:type="dxa"/>
              <w:left w:w="0" w:type="dxa"/>
              <w:bottom w:w="0" w:type="dxa"/>
              <w:right w:w="0" w:type="dxa"/>
            </w:tcMar>
            <w:vAlign w:val="center"/>
          </w:tcPr>
          <w:p w:rsidR="000E067D" w:rsidRDefault="00EA2961">
            <w:pPr>
              <w:pStyle w:val="Nagwek1"/>
            </w:pPr>
            <w:r>
              <w:t>Mitgliederversammlung</w:t>
            </w:r>
          </w:p>
        </w:tc>
      </w:tr>
      <w:tr w:rsidR="000E067D">
        <w:trPr>
          <w:trHeight w:val="632"/>
        </w:trPr>
        <w:tc>
          <w:tcPr>
            <w:tcW w:w="955" w:type="dxa"/>
            <w:shd w:val="clear" w:color="auto" w:fill="DDDDDD"/>
            <w:tcMar>
              <w:top w:w="0" w:type="dxa"/>
              <w:left w:w="0" w:type="dxa"/>
              <w:bottom w:w="0" w:type="dxa"/>
              <w:right w:w="0" w:type="dxa"/>
            </w:tcMar>
          </w:tcPr>
          <w:p w:rsidR="000E067D" w:rsidRDefault="00EA2961">
            <w:pPr>
              <w:pStyle w:val="Nagwek1"/>
            </w:pPr>
            <w:r>
              <w:t>1.</w:t>
            </w:r>
          </w:p>
        </w:tc>
        <w:tc>
          <w:tcPr>
            <w:tcW w:w="6804" w:type="dxa"/>
            <w:tcMar>
              <w:top w:w="0" w:type="dxa"/>
              <w:left w:w="0" w:type="dxa"/>
              <w:bottom w:w="0" w:type="dxa"/>
              <w:right w:w="0" w:type="dxa"/>
            </w:tcMar>
            <w:vAlign w:val="center"/>
          </w:tcPr>
          <w:p w:rsidR="000E067D" w:rsidRDefault="00EA2961">
            <w:pPr>
              <w:rPr>
                <w:lang w:val="pl-PL"/>
              </w:rPr>
            </w:pPr>
            <w:r>
              <w:rPr>
                <w:lang w:val="pl-PL"/>
              </w:rPr>
              <w:t>Zgromadzenie Członków (dalej zwane Zgromadzeniem) jest organem uchwałodawczym Ugrupowania.</w:t>
            </w:r>
          </w:p>
        </w:tc>
        <w:tc>
          <w:tcPr>
            <w:tcW w:w="1009" w:type="dxa"/>
            <w:shd w:val="clear" w:color="auto" w:fill="DDDDDD"/>
            <w:tcMar>
              <w:top w:w="0" w:type="dxa"/>
              <w:left w:w="0" w:type="dxa"/>
              <w:bottom w:w="0" w:type="dxa"/>
              <w:right w:w="0" w:type="dxa"/>
            </w:tcMar>
          </w:tcPr>
          <w:p w:rsidR="000E067D" w:rsidRDefault="00EA2961">
            <w:pPr>
              <w:pStyle w:val="Nagwek1"/>
            </w:pPr>
            <w:r>
              <w:t>1.</w:t>
            </w:r>
          </w:p>
        </w:tc>
        <w:tc>
          <w:tcPr>
            <w:tcW w:w="6873" w:type="dxa"/>
            <w:tcMar>
              <w:top w:w="0" w:type="dxa"/>
              <w:left w:w="0" w:type="dxa"/>
              <w:bottom w:w="0" w:type="dxa"/>
              <w:right w:w="0" w:type="dxa"/>
            </w:tcMar>
            <w:vAlign w:val="center"/>
          </w:tcPr>
          <w:p w:rsidR="000E067D" w:rsidRDefault="00EA2961">
            <w:r>
              <w:t>Die Mitgliederversammlung (im Folgenden Versammlung) ist Satzungsorgan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pPr>
            <w:r>
              <w:t>2.</w:t>
            </w:r>
          </w:p>
        </w:tc>
        <w:tc>
          <w:tcPr>
            <w:tcW w:w="6804" w:type="dxa"/>
            <w:tcMar>
              <w:top w:w="0" w:type="dxa"/>
              <w:left w:w="0" w:type="dxa"/>
              <w:bottom w:w="0" w:type="dxa"/>
              <w:right w:w="0" w:type="dxa"/>
            </w:tcMar>
            <w:vAlign w:val="center"/>
          </w:tcPr>
          <w:p w:rsidR="000E067D" w:rsidRDefault="00EA2961">
            <w:pPr>
              <w:rPr>
                <w:lang w:val="pl-PL"/>
              </w:rPr>
            </w:pPr>
            <w:r>
              <w:rPr>
                <w:lang w:val="pl-PL"/>
              </w:rPr>
              <w:t>Zgromadzenie składa się z przedstawicieli wszystkich członków Ugrupowania. Każdy członek Ugrupowania deleguje do Zgromadzenia jednego przedstawiciela.</w:t>
            </w:r>
          </w:p>
        </w:tc>
        <w:tc>
          <w:tcPr>
            <w:tcW w:w="1009" w:type="dxa"/>
            <w:shd w:val="clear" w:color="auto" w:fill="DDDDDD"/>
            <w:tcMar>
              <w:top w:w="0" w:type="dxa"/>
              <w:left w:w="0" w:type="dxa"/>
              <w:bottom w:w="0" w:type="dxa"/>
              <w:right w:w="0" w:type="dxa"/>
            </w:tcMar>
          </w:tcPr>
          <w:p w:rsidR="000E067D" w:rsidRDefault="00EA2961">
            <w:pPr>
              <w:pStyle w:val="Nagwek1"/>
            </w:pPr>
            <w:r>
              <w:t>2.</w:t>
            </w:r>
          </w:p>
        </w:tc>
        <w:tc>
          <w:tcPr>
            <w:tcW w:w="6873" w:type="dxa"/>
            <w:tcMar>
              <w:top w:w="0" w:type="dxa"/>
              <w:left w:w="0" w:type="dxa"/>
              <w:bottom w:w="0" w:type="dxa"/>
              <w:right w:w="0" w:type="dxa"/>
            </w:tcMar>
            <w:vAlign w:val="center"/>
          </w:tcPr>
          <w:p w:rsidR="000E067D" w:rsidRDefault="00EA2961">
            <w:r>
              <w:t>Die Versammlung besteht aus Vertretern aller Mitglieder des Verbundes. Jedes Mitglied des Verbundes entsendet einen Vertreter in die Versammlung.</w:t>
            </w:r>
          </w:p>
        </w:tc>
      </w:tr>
      <w:tr w:rsidR="000E067D">
        <w:tc>
          <w:tcPr>
            <w:tcW w:w="955" w:type="dxa"/>
            <w:shd w:val="clear" w:color="auto" w:fill="DDDDDD"/>
            <w:tcMar>
              <w:top w:w="0" w:type="dxa"/>
              <w:left w:w="0" w:type="dxa"/>
              <w:bottom w:w="0" w:type="dxa"/>
              <w:right w:w="0" w:type="dxa"/>
            </w:tcMar>
          </w:tcPr>
          <w:p w:rsidR="000E067D" w:rsidRDefault="00EA2961">
            <w:pPr>
              <w:pStyle w:val="Nagwek1"/>
            </w:pPr>
            <w:r>
              <w:t>3.</w:t>
            </w:r>
          </w:p>
        </w:tc>
        <w:tc>
          <w:tcPr>
            <w:tcW w:w="6804" w:type="dxa"/>
            <w:tcMar>
              <w:top w:w="0" w:type="dxa"/>
              <w:left w:w="0" w:type="dxa"/>
              <w:bottom w:w="0" w:type="dxa"/>
              <w:right w:w="0" w:type="dxa"/>
            </w:tcMar>
            <w:vAlign w:val="center"/>
          </w:tcPr>
          <w:p w:rsidR="000E067D" w:rsidRDefault="00EA2961">
            <w:pPr>
              <w:rPr>
                <w:lang w:val="pl-PL"/>
              </w:rPr>
            </w:pPr>
            <w:r>
              <w:rPr>
                <w:lang w:val="pl-PL"/>
              </w:rPr>
              <w:t>Zgromadzenie podejmuje uchwały w sprawach dotyczących</w:t>
            </w:r>
          </w:p>
        </w:tc>
        <w:tc>
          <w:tcPr>
            <w:tcW w:w="1009" w:type="dxa"/>
            <w:shd w:val="clear" w:color="auto" w:fill="DDDDDD"/>
            <w:tcMar>
              <w:top w:w="0" w:type="dxa"/>
              <w:left w:w="0" w:type="dxa"/>
              <w:bottom w:w="0" w:type="dxa"/>
              <w:right w:w="0" w:type="dxa"/>
            </w:tcMar>
          </w:tcPr>
          <w:p w:rsidR="000E067D" w:rsidRDefault="00EA2961">
            <w:pPr>
              <w:pStyle w:val="Nagwek1"/>
            </w:pPr>
            <w:r>
              <w:t>3.</w:t>
            </w:r>
          </w:p>
        </w:tc>
        <w:tc>
          <w:tcPr>
            <w:tcW w:w="6873" w:type="dxa"/>
            <w:tcMar>
              <w:top w:w="0" w:type="dxa"/>
              <w:left w:w="0" w:type="dxa"/>
              <w:bottom w:w="0" w:type="dxa"/>
              <w:right w:w="0" w:type="dxa"/>
            </w:tcMar>
            <w:vAlign w:val="center"/>
          </w:tcPr>
          <w:p w:rsidR="000E067D" w:rsidRDefault="00EA2961">
            <w:r>
              <w:t>Die Versammlung trifft Beschlüsse in den Angelegenheiten betreffend:</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1</w:t>
            </w:r>
            <w:r>
              <w:t>)</w:t>
            </w:r>
          </w:p>
        </w:tc>
        <w:tc>
          <w:tcPr>
            <w:tcW w:w="6804" w:type="dxa"/>
            <w:tcMar>
              <w:top w:w="0" w:type="dxa"/>
              <w:left w:w="0" w:type="dxa"/>
              <w:bottom w:w="0" w:type="dxa"/>
              <w:right w:w="0" w:type="dxa"/>
            </w:tcMar>
            <w:vAlign w:val="center"/>
          </w:tcPr>
          <w:p w:rsidR="000E067D" w:rsidRDefault="00EA2961">
            <w:pPr>
              <w:rPr>
                <w:lang w:val="pl-PL"/>
              </w:rPr>
            </w:pPr>
            <w:r>
              <w:rPr>
                <w:lang w:val="pl-PL"/>
              </w:rPr>
              <w:t>zmian Konwencji i Statutu;</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1</w:t>
            </w:r>
            <w:r>
              <w:t>)</w:t>
            </w:r>
          </w:p>
        </w:tc>
        <w:tc>
          <w:tcPr>
            <w:tcW w:w="6873" w:type="dxa"/>
            <w:tcMar>
              <w:top w:w="0" w:type="dxa"/>
              <w:left w:w="0" w:type="dxa"/>
              <w:bottom w:w="0" w:type="dxa"/>
              <w:right w:w="0" w:type="dxa"/>
            </w:tcMar>
            <w:vAlign w:val="center"/>
          </w:tcPr>
          <w:p w:rsidR="000E067D" w:rsidRDefault="00EA2961">
            <w:r>
              <w:t>Änderungen der Übereinkunft und der Satzung,</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2</w:t>
            </w:r>
            <w:r>
              <w:t>)</w:t>
            </w:r>
          </w:p>
        </w:tc>
        <w:tc>
          <w:tcPr>
            <w:tcW w:w="6804" w:type="dxa"/>
            <w:tcMar>
              <w:top w:w="0" w:type="dxa"/>
              <w:left w:w="0" w:type="dxa"/>
              <w:bottom w:w="0" w:type="dxa"/>
              <w:right w:w="0" w:type="dxa"/>
            </w:tcMar>
            <w:vAlign w:val="center"/>
          </w:tcPr>
          <w:p w:rsidR="000E067D" w:rsidRDefault="00EA2961">
            <w:pPr>
              <w:rPr>
                <w:lang w:val="pl-PL"/>
              </w:rPr>
            </w:pPr>
            <w:r>
              <w:rPr>
                <w:lang w:val="pl-PL"/>
              </w:rPr>
              <w:t>wysokości i terminów uiszczania rocznych i nadzwyczajnych składek członkowskich,</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2</w:t>
            </w:r>
            <w:r>
              <w:t>)</w:t>
            </w:r>
          </w:p>
        </w:tc>
        <w:tc>
          <w:tcPr>
            <w:tcW w:w="6873" w:type="dxa"/>
            <w:tcMar>
              <w:top w:w="0" w:type="dxa"/>
              <w:left w:w="0" w:type="dxa"/>
              <w:bottom w:w="0" w:type="dxa"/>
              <w:right w:w="0" w:type="dxa"/>
            </w:tcMar>
            <w:vAlign w:val="center"/>
          </w:tcPr>
          <w:p w:rsidR="000E067D" w:rsidRDefault="00EA2961">
            <w:r>
              <w:t>Höhe und Zahlungsfristen von ordentlichen und außerordentlichen Mitgliedsbeiträgen,</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3</w:t>
            </w:r>
            <w:r>
              <w:t>)</w:t>
            </w:r>
          </w:p>
        </w:tc>
        <w:tc>
          <w:tcPr>
            <w:tcW w:w="6804" w:type="dxa"/>
            <w:tcMar>
              <w:top w:w="0" w:type="dxa"/>
              <w:left w:w="0" w:type="dxa"/>
              <w:bottom w:w="0" w:type="dxa"/>
              <w:right w:w="0" w:type="dxa"/>
            </w:tcMar>
            <w:vAlign w:val="center"/>
          </w:tcPr>
          <w:p w:rsidR="000E067D" w:rsidRDefault="00EA2961">
            <w:pPr>
              <w:rPr>
                <w:lang w:val="pl-PL"/>
              </w:rPr>
            </w:pPr>
            <w:r>
              <w:rPr>
                <w:lang w:val="pl-PL"/>
              </w:rPr>
              <w:t>budżetu Ugrupowania,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3</w:t>
            </w:r>
            <w:r>
              <w:t>)</w:t>
            </w:r>
          </w:p>
        </w:tc>
        <w:tc>
          <w:tcPr>
            <w:tcW w:w="6873" w:type="dxa"/>
            <w:tcMar>
              <w:top w:w="0" w:type="dxa"/>
              <w:left w:w="0" w:type="dxa"/>
              <w:bottom w:w="0" w:type="dxa"/>
              <w:right w:w="0" w:type="dxa"/>
            </w:tcMar>
            <w:vAlign w:val="center"/>
          </w:tcPr>
          <w:p w:rsidR="000E067D" w:rsidRDefault="00EA2961">
            <w:r>
              <w:t>Haushalt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4</w:t>
            </w:r>
            <w:r>
              <w:t>)</w:t>
            </w:r>
          </w:p>
        </w:tc>
        <w:tc>
          <w:tcPr>
            <w:tcW w:w="6804" w:type="dxa"/>
            <w:tcMar>
              <w:top w:w="0" w:type="dxa"/>
              <w:left w:w="0" w:type="dxa"/>
              <w:bottom w:w="0" w:type="dxa"/>
              <w:right w:w="0" w:type="dxa"/>
            </w:tcMar>
            <w:vAlign w:val="center"/>
          </w:tcPr>
          <w:p w:rsidR="000E067D" w:rsidRDefault="00EA2961">
            <w:pPr>
              <w:rPr>
                <w:lang w:val="pl-PL"/>
              </w:rPr>
            </w:pPr>
            <w:r>
              <w:rPr>
                <w:lang w:val="pl-PL"/>
              </w:rPr>
              <w:t>zatwierdzenia rocznego sprawozdania finansowego ,</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4</w:t>
            </w:r>
            <w:r>
              <w:t>)</w:t>
            </w:r>
          </w:p>
        </w:tc>
        <w:tc>
          <w:tcPr>
            <w:tcW w:w="6873" w:type="dxa"/>
            <w:tcMar>
              <w:top w:w="0" w:type="dxa"/>
              <w:left w:w="0" w:type="dxa"/>
              <w:bottom w:w="0" w:type="dxa"/>
              <w:right w:w="0" w:type="dxa"/>
            </w:tcMar>
            <w:vAlign w:val="center"/>
          </w:tcPr>
          <w:p w:rsidR="000E067D" w:rsidRDefault="00EA2961">
            <w:r>
              <w:t>Bestätigung des Jahresabschlusses,</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5</w:t>
            </w:r>
            <w:r>
              <w:t>)</w:t>
            </w:r>
          </w:p>
        </w:tc>
        <w:tc>
          <w:tcPr>
            <w:tcW w:w="6804" w:type="dxa"/>
            <w:tcMar>
              <w:top w:w="0" w:type="dxa"/>
              <w:left w:w="0" w:type="dxa"/>
              <w:bottom w:w="0" w:type="dxa"/>
              <w:right w:w="0" w:type="dxa"/>
            </w:tcMar>
            <w:vAlign w:val="center"/>
          </w:tcPr>
          <w:p w:rsidR="000E067D" w:rsidRDefault="00EA2961">
            <w:pPr>
              <w:rPr>
                <w:lang w:val="pl-PL"/>
              </w:rPr>
            </w:pPr>
            <w:r>
              <w:rPr>
                <w:lang w:val="pl-PL"/>
              </w:rPr>
              <w:t>zatwierdzenia rocznego sprawozdania z działalności,</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5</w:t>
            </w:r>
            <w:r>
              <w:t>)</w:t>
            </w:r>
          </w:p>
        </w:tc>
        <w:tc>
          <w:tcPr>
            <w:tcW w:w="6873" w:type="dxa"/>
            <w:tcMar>
              <w:top w:w="0" w:type="dxa"/>
              <w:left w:w="0" w:type="dxa"/>
              <w:bottom w:w="0" w:type="dxa"/>
              <w:right w:w="0" w:type="dxa"/>
            </w:tcMar>
            <w:vAlign w:val="center"/>
          </w:tcPr>
          <w:p w:rsidR="000E067D" w:rsidRDefault="00EA2961">
            <w:r>
              <w:t>Bestätigung des Jahresberichtes,</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6</w:t>
            </w:r>
            <w:r>
              <w:t>)</w:t>
            </w:r>
          </w:p>
        </w:tc>
        <w:tc>
          <w:tcPr>
            <w:tcW w:w="6804" w:type="dxa"/>
            <w:tcMar>
              <w:top w:w="0" w:type="dxa"/>
              <w:left w:w="0" w:type="dxa"/>
              <w:bottom w:w="0" w:type="dxa"/>
              <w:right w:w="0" w:type="dxa"/>
            </w:tcMar>
            <w:vAlign w:val="center"/>
          </w:tcPr>
          <w:p w:rsidR="000E067D" w:rsidRDefault="00EA2961">
            <w:pPr>
              <w:rPr>
                <w:lang w:val="pl-PL"/>
              </w:rPr>
            </w:pPr>
            <w:r>
              <w:rPr>
                <w:lang w:val="pl-PL"/>
              </w:rPr>
              <w:t>wyboru i odwołania Dyrektora i jego zastępcy,</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6</w:t>
            </w:r>
            <w:r>
              <w:t>)</w:t>
            </w:r>
          </w:p>
        </w:tc>
        <w:tc>
          <w:tcPr>
            <w:tcW w:w="6873" w:type="dxa"/>
            <w:tcMar>
              <w:top w:w="0" w:type="dxa"/>
              <w:left w:w="0" w:type="dxa"/>
              <w:bottom w:w="0" w:type="dxa"/>
              <w:right w:w="0" w:type="dxa"/>
            </w:tcMar>
            <w:vAlign w:val="center"/>
          </w:tcPr>
          <w:p w:rsidR="000E067D" w:rsidRDefault="00EA2961">
            <w:r>
              <w:t>Berufung und Abberufung des Direktors und des stellvertretenden Direktors,</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7</w:t>
            </w:r>
            <w:r>
              <w:t>)</w:t>
            </w:r>
          </w:p>
        </w:tc>
        <w:tc>
          <w:tcPr>
            <w:tcW w:w="6804" w:type="dxa"/>
            <w:tcMar>
              <w:top w:w="0" w:type="dxa"/>
              <w:left w:w="0" w:type="dxa"/>
              <w:bottom w:w="0" w:type="dxa"/>
              <w:right w:w="0" w:type="dxa"/>
            </w:tcMar>
            <w:vAlign w:val="center"/>
          </w:tcPr>
          <w:p w:rsidR="000E067D" w:rsidRDefault="00EA2961">
            <w:pPr>
              <w:rPr>
                <w:lang w:val="pl-PL"/>
              </w:rPr>
            </w:pPr>
            <w:r>
              <w:rPr>
                <w:lang w:val="pl-PL"/>
              </w:rPr>
              <w:t>udzielenia absolutorium Dyrektorowi,</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7</w:t>
            </w:r>
            <w:r>
              <w:t>)</w:t>
            </w:r>
          </w:p>
        </w:tc>
        <w:tc>
          <w:tcPr>
            <w:tcW w:w="6873" w:type="dxa"/>
            <w:tcMar>
              <w:top w:w="0" w:type="dxa"/>
              <w:left w:w="0" w:type="dxa"/>
              <w:bottom w:w="0" w:type="dxa"/>
              <w:right w:w="0" w:type="dxa"/>
            </w:tcMar>
            <w:vAlign w:val="center"/>
          </w:tcPr>
          <w:p w:rsidR="000E067D" w:rsidRDefault="00EA2961">
            <w:r>
              <w:t>Entlastung des Direktors,</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8</w:t>
            </w:r>
            <w:r>
              <w:t>)</w:t>
            </w:r>
          </w:p>
        </w:tc>
        <w:tc>
          <w:tcPr>
            <w:tcW w:w="6804" w:type="dxa"/>
            <w:tcMar>
              <w:top w:w="0" w:type="dxa"/>
              <w:left w:w="0" w:type="dxa"/>
              <w:bottom w:w="0" w:type="dxa"/>
              <w:right w:w="0" w:type="dxa"/>
            </w:tcMar>
            <w:vAlign w:val="center"/>
          </w:tcPr>
          <w:p w:rsidR="000E067D" w:rsidRDefault="00EA2961">
            <w:pPr>
              <w:rPr>
                <w:lang w:val="pl-PL"/>
              </w:rPr>
            </w:pPr>
            <w:r>
              <w:rPr>
                <w:lang w:val="pl-PL"/>
              </w:rPr>
              <w:t>przyjęcia nowego członka Ugrupowania,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8</w:t>
            </w:r>
            <w:r>
              <w:t>)</w:t>
            </w:r>
          </w:p>
        </w:tc>
        <w:tc>
          <w:tcPr>
            <w:tcW w:w="6873" w:type="dxa"/>
            <w:tcMar>
              <w:top w:w="0" w:type="dxa"/>
              <w:left w:w="0" w:type="dxa"/>
              <w:bottom w:w="0" w:type="dxa"/>
              <w:right w:w="0" w:type="dxa"/>
            </w:tcMar>
            <w:vAlign w:val="center"/>
          </w:tcPr>
          <w:p w:rsidR="000E067D" w:rsidRDefault="00EA2961">
            <w:r>
              <w:t>Aufnahme eines neuen Mitglieds in den Verbund,</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9</w:t>
            </w:r>
            <w:r>
              <w:t>)</w:t>
            </w:r>
          </w:p>
        </w:tc>
        <w:tc>
          <w:tcPr>
            <w:tcW w:w="6804" w:type="dxa"/>
            <w:tcMar>
              <w:top w:w="0" w:type="dxa"/>
              <w:left w:w="0" w:type="dxa"/>
              <w:bottom w:w="0" w:type="dxa"/>
              <w:right w:w="0" w:type="dxa"/>
            </w:tcMar>
            <w:vAlign w:val="center"/>
          </w:tcPr>
          <w:p w:rsidR="000E067D" w:rsidRDefault="00EA2961">
            <w:pPr>
              <w:rPr>
                <w:lang w:val="pl-PL"/>
              </w:rPr>
            </w:pPr>
            <w:r>
              <w:rPr>
                <w:lang w:val="pl-PL"/>
              </w:rPr>
              <w:t>zawezwania członka Ugrupowania do zaniechania naruszania obowiązków i o wykluczeniu członka Ugrupowania,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9</w:t>
            </w:r>
            <w:r>
              <w:t>)</w:t>
            </w:r>
          </w:p>
        </w:tc>
        <w:tc>
          <w:tcPr>
            <w:tcW w:w="6873" w:type="dxa"/>
            <w:tcMar>
              <w:top w:w="0" w:type="dxa"/>
              <w:left w:w="0" w:type="dxa"/>
              <w:bottom w:w="0" w:type="dxa"/>
              <w:right w:w="0" w:type="dxa"/>
            </w:tcMar>
            <w:vAlign w:val="center"/>
          </w:tcPr>
          <w:p w:rsidR="000E067D" w:rsidRDefault="00EA2961">
            <w:r>
              <w:t>Aufforderung des Mitglieds zur Unterlassung von Pflichtverletzung und über Ausschluss des Mitglieds aus dem Verbund,</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lastRenderedPageBreak/>
              <w:t>10</w:t>
            </w:r>
            <w:r>
              <w:t>)</w:t>
            </w:r>
          </w:p>
        </w:tc>
        <w:tc>
          <w:tcPr>
            <w:tcW w:w="6804" w:type="dxa"/>
            <w:tcMar>
              <w:top w:w="0" w:type="dxa"/>
              <w:left w:w="0" w:type="dxa"/>
              <w:bottom w:w="0" w:type="dxa"/>
              <w:right w:w="0" w:type="dxa"/>
            </w:tcMar>
            <w:vAlign w:val="center"/>
          </w:tcPr>
          <w:p w:rsidR="000E067D" w:rsidRDefault="00EA2961">
            <w:pPr>
              <w:rPr>
                <w:lang w:val="pl-PL"/>
              </w:rPr>
            </w:pPr>
            <w:r>
              <w:rPr>
                <w:lang w:val="pl-PL"/>
              </w:rPr>
              <w:t>nabycia, zbycia lub obciążenia nieruchomości będących własnością Ugrupowania,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10</w:t>
            </w:r>
            <w:r>
              <w:t>)</w:t>
            </w:r>
          </w:p>
        </w:tc>
        <w:tc>
          <w:tcPr>
            <w:tcW w:w="6873" w:type="dxa"/>
            <w:tcMar>
              <w:top w:w="0" w:type="dxa"/>
              <w:left w:w="0" w:type="dxa"/>
              <w:bottom w:w="0" w:type="dxa"/>
              <w:right w:w="0" w:type="dxa"/>
            </w:tcMar>
            <w:vAlign w:val="center"/>
          </w:tcPr>
          <w:p w:rsidR="000E067D" w:rsidRDefault="00EA2961">
            <w:r>
              <w:t>Erwerb, Veräußerung und Belastung von Immobilien, die Eigentum des Verbundes sind,</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11</w:t>
            </w:r>
            <w:r>
              <w:t>)</w:t>
            </w:r>
          </w:p>
        </w:tc>
        <w:tc>
          <w:tcPr>
            <w:tcW w:w="6804" w:type="dxa"/>
            <w:tcMar>
              <w:top w:w="0" w:type="dxa"/>
              <w:left w:w="0" w:type="dxa"/>
              <w:bottom w:w="0" w:type="dxa"/>
              <w:right w:w="0" w:type="dxa"/>
            </w:tcMar>
            <w:vAlign w:val="center"/>
          </w:tcPr>
          <w:p w:rsidR="000E067D" w:rsidRDefault="00EA2961">
            <w:pPr>
              <w:rPr>
                <w:lang w:val="pl-PL"/>
              </w:rPr>
            </w:pPr>
            <w:r>
              <w:rPr>
                <w:lang w:val="pl-PL"/>
              </w:rPr>
              <w:t>zaciągania kredytów i pożyczek,</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11</w:t>
            </w:r>
            <w:r>
              <w:t>)</w:t>
            </w:r>
          </w:p>
        </w:tc>
        <w:tc>
          <w:tcPr>
            <w:tcW w:w="6873" w:type="dxa"/>
            <w:tcMar>
              <w:top w:w="0" w:type="dxa"/>
              <w:left w:w="0" w:type="dxa"/>
              <w:bottom w:w="0" w:type="dxa"/>
              <w:right w:w="0" w:type="dxa"/>
            </w:tcMar>
            <w:vAlign w:val="center"/>
          </w:tcPr>
          <w:p w:rsidR="000E067D" w:rsidRDefault="00EA2961">
            <w:r>
              <w:t>Aufnahme von Krediten und Darlehen,</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12</w:t>
            </w:r>
            <w:r>
              <w:t>)</w:t>
            </w:r>
          </w:p>
        </w:tc>
        <w:tc>
          <w:tcPr>
            <w:tcW w:w="6804" w:type="dxa"/>
            <w:tcMar>
              <w:top w:w="0" w:type="dxa"/>
              <w:left w:w="0" w:type="dxa"/>
              <w:bottom w:w="0" w:type="dxa"/>
              <w:right w:w="0" w:type="dxa"/>
            </w:tcMar>
            <w:vAlign w:val="center"/>
          </w:tcPr>
          <w:p w:rsidR="000E067D" w:rsidRDefault="00EA2961">
            <w:pPr>
              <w:rPr>
                <w:lang w:val="pl-PL"/>
              </w:rPr>
            </w:pPr>
            <w:r>
              <w:rPr>
                <w:lang w:val="pl-PL"/>
              </w:rPr>
              <w:t>wyrażenia zgody na dokonanie przez Dyrektora czynności prawnych, których wartość przekracza 10.000 €,</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12</w:t>
            </w:r>
            <w:r>
              <w:t>)</w:t>
            </w:r>
          </w:p>
        </w:tc>
        <w:tc>
          <w:tcPr>
            <w:tcW w:w="6873" w:type="dxa"/>
            <w:tcMar>
              <w:top w:w="0" w:type="dxa"/>
              <w:left w:w="0" w:type="dxa"/>
              <w:bottom w:w="0" w:type="dxa"/>
              <w:right w:w="0" w:type="dxa"/>
            </w:tcMar>
            <w:vAlign w:val="center"/>
          </w:tcPr>
          <w:p w:rsidR="000E067D" w:rsidRDefault="00EA2961">
            <w:r>
              <w:t>Zustimmung für die Vornahme von Rechtsgeschäften durch den Direktor, deren Wert 10.000 € übersteigt,</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13</w:t>
            </w:r>
            <w:r>
              <w:t>)</w:t>
            </w:r>
          </w:p>
        </w:tc>
        <w:tc>
          <w:tcPr>
            <w:tcW w:w="6804" w:type="dxa"/>
            <w:tcMar>
              <w:top w:w="0" w:type="dxa"/>
              <w:left w:w="0" w:type="dxa"/>
              <w:bottom w:w="0" w:type="dxa"/>
              <w:right w:w="0" w:type="dxa"/>
            </w:tcMar>
            <w:vAlign w:val="center"/>
          </w:tcPr>
          <w:p w:rsidR="000E067D" w:rsidRDefault="00EA2961">
            <w:pPr>
              <w:rPr>
                <w:lang w:val="pl-PL"/>
              </w:rPr>
            </w:pPr>
            <w:r>
              <w:rPr>
                <w:lang w:val="pl-PL"/>
              </w:rPr>
              <w:t>utworzenia i likwidacji jednostek organizacyjnych Ugrupowania,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13</w:t>
            </w:r>
            <w:r>
              <w:t>)</w:t>
            </w:r>
          </w:p>
        </w:tc>
        <w:tc>
          <w:tcPr>
            <w:tcW w:w="6873" w:type="dxa"/>
            <w:tcMar>
              <w:top w:w="0" w:type="dxa"/>
              <w:left w:w="0" w:type="dxa"/>
              <w:bottom w:w="0" w:type="dxa"/>
              <w:right w:w="0" w:type="dxa"/>
            </w:tcMar>
            <w:vAlign w:val="center"/>
          </w:tcPr>
          <w:p w:rsidR="000E067D" w:rsidRDefault="00EA2961">
            <w:r>
              <w:t>Errichtung und Auflösung von Organisationseinheiten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14</w:t>
            </w:r>
            <w:r>
              <w:t>)</w:t>
            </w:r>
          </w:p>
        </w:tc>
        <w:tc>
          <w:tcPr>
            <w:tcW w:w="6804" w:type="dxa"/>
            <w:tcMar>
              <w:top w:w="0" w:type="dxa"/>
              <w:left w:w="0" w:type="dxa"/>
              <w:bottom w:w="0" w:type="dxa"/>
              <w:right w:w="0" w:type="dxa"/>
            </w:tcMar>
            <w:vAlign w:val="center"/>
          </w:tcPr>
          <w:p w:rsidR="000E067D" w:rsidRDefault="00EA2961">
            <w:pPr>
              <w:rPr>
                <w:lang w:val="pl-PL"/>
              </w:rPr>
            </w:pPr>
            <w:r>
              <w:rPr>
                <w:lang w:val="pl-PL"/>
              </w:rPr>
              <w:t>rozwiązania i likwidacji Ugrupowania,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14</w:t>
            </w:r>
            <w:r>
              <w:t>)</w:t>
            </w:r>
          </w:p>
        </w:tc>
        <w:tc>
          <w:tcPr>
            <w:tcW w:w="6873" w:type="dxa"/>
            <w:tcMar>
              <w:top w:w="0" w:type="dxa"/>
              <w:left w:w="0" w:type="dxa"/>
              <w:bottom w:w="0" w:type="dxa"/>
              <w:right w:w="0" w:type="dxa"/>
            </w:tcMar>
            <w:vAlign w:val="center"/>
          </w:tcPr>
          <w:p w:rsidR="000E067D" w:rsidRDefault="00EA2961">
            <w:r>
              <w:t>Auflösung und Liquidation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15)</w:t>
            </w:r>
          </w:p>
        </w:tc>
        <w:tc>
          <w:tcPr>
            <w:tcW w:w="6804" w:type="dxa"/>
            <w:tcMar>
              <w:top w:w="0" w:type="dxa"/>
              <w:left w:w="0" w:type="dxa"/>
              <w:bottom w:w="0" w:type="dxa"/>
              <w:right w:w="0" w:type="dxa"/>
            </w:tcMar>
            <w:vAlign w:val="center"/>
          </w:tcPr>
          <w:p w:rsidR="000E067D" w:rsidRPr="00264045" w:rsidRDefault="00EA2961">
            <w:pPr>
              <w:rPr>
                <w:lang w:val="pl-PL"/>
              </w:rPr>
            </w:pPr>
            <w:r>
              <w:rPr>
                <w:lang w:val="pl-PL"/>
              </w:rPr>
              <w:t>wyboru niezależnych zewnętrznych biegłych rewidentów</w:t>
            </w:r>
            <w:r>
              <w:rPr>
                <w:rStyle w:val="StrongEmphasis"/>
                <w:b w:val="0"/>
                <w:bCs w:val="0"/>
                <w:lang w:val="pl-PL"/>
              </w:rPr>
              <w:t xml:space="preserve"> do badania rocznego sprawozdania finansowego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15)</w:t>
            </w:r>
          </w:p>
        </w:tc>
        <w:tc>
          <w:tcPr>
            <w:tcW w:w="6873" w:type="dxa"/>
            <w:tcMar>
              <w:top w:w="0" w:type="dxa"/>
              <w:left w:w="0" w:type="dxa"/>
              <w:bottom w:w="0" w:type="dxa"/>
              <w:right w:w="0" w:type="dxa"/>
            </w:tcMar>
            <w:vAlign w:val="center"/>
          </w:tcPr>
          <w:p w:rsidR="000E067D" w:rsidRDefault="00EA2961">
            <w:r>
              <w:t>Wahl von unabhängigen externen Rechnungsprüfern in Bezug auf den Jahresabschluss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16)</w:t>
            </w:r>
          </w:p>
        </w:tc>
        <w:tc>
          <w:tcPr>
            <w:tcW w:w="6804" w:type="dxa"/>
            <w:tcMar>
              <w:top w:w="0" w:type="dxa"/>
              <w:left w:w="0" w:type="dxa"/>
              <w:bottom w:w="0" w:type="dxa"/>
              <w:right w:w="0" w:type="dxa"/>
            </w:tcMar>
            <w:vAlign w:val="center"/>
          </w:tcPr>
          <w:p w:rsidR="000E067D" w:rsidRDefault="00EA2961">
            <w:pPr>
              <w:rPr>
                <w:lang w:val="pl-PL"/>
              </w:rPr>
            </w:pPr>
            <w:r>
              <w:rPr>
                <w:lang w:val="pl-PL"/>
              </w:rPr>
              <w:t>określanie przepisów mających zastosowanie do personelu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16)</w:t>
            </w:r>
          </w:p>
        </w:tc>
        <w:tc>
          <w:tcPr>
            <w:tcW w:w="6873" w:type="dxa"/>
            <w:tcMar>
              <w:top w:w="0" w:type="dxa"/>
              <w:left w:w="0" w:type="dxa"/>
              <w:bottom w:w="0" w:type="dxa"/>
              <w:right w:w="0" w:type="dxa"/>
            </w:tcMar>
            <w:vAlign w:val="center"/>
          </w:tcPr>
          <w:p w:rsidR="000E067D" w:rsidRDefault="00EA2961">
            <w:r>
              <w:t>Bestimmung von Rechtsvorschriften, die auf die Mitarbeiter des Verbundes anzuwenden sind,</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17)</w:t>
            </w:r>
          </w:p>
        </w:tc>
        <w:tc>
          <w:tcPr>
            <w:tcW w:w="6804" w:type="dxa"/>
            <w:tcMar>
              <w:top w:w="0" w:type="dxa"/>
              <w:left w:w="0" w:type="dxa"/>
              <w:bottom w:w="0" w:type="dxa"/>
              <w:right w:w="0" w:type="dxa"/>
            </w:tcMar>
            <w:vAlign w:val="center"/>
          </w:tcPr>
          <w:p w:rsidR="000E067D" w:rsidRDefault="00EA2961">
            <w:pPr>
              <w:rPr>
                <w:lang w:val="pl-PL"/>
              </w:rPr>
            </w:pPr>
            <w:r>
              <w:rPr>
                <w:lang w:val="pl-PL"/>
              </w:rPr>
              <w:t>wyboru i odwołania członków Rady Ugrupowania.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17</w:t>
            </w:r>
            <w:r>
              <w:t>)</w:t>
            </w:r>
          </w:p>
        </w:tc>
        <w:tc>
          <w:tcPr>
            <w:tcW w:w="6873" w:type="dxa"/>
            <w:tcMar>
              <w:top w:w="0" w:type="dxa"/>
              <w:left w:w="0" w:type="dxa"/>
              <w:bottom w:w="0" w:type="dxa"/>
              <w:right w:w="0" w:type="dxa"/>
            </w:tcMar>
            <w:vAlign w:val="center"/>
          </w:tcPr>
          <w:p w:rsidR="000E067D" w:rsidRDefault="00EA2961">
            <w:r>
              <w:t>Berufung und Abberufung der Mitglieder des Beirates des Verbundes.</w:t>
            </w:r>
          </w:p>
        </w:tc>
      </w:tr>
      <w:tr w:rsidR="000E067D">
        <w:tc>
          <w:tcPr>
            <w:tcW w:w="955" w:type="dxa"/>
            <w:shd w:val="clear" w:color="auto" w:fill="DDDDDD"/>
            <w:tcMar>
              <w:top w:w="0" w:type="dxa"/>
              <w:left w:w="0" w:type="dxa"/>
              <w:bottom w:w="0" w:type="dxa"/>
              <w:right w:w="0" w:type="dxa"/>
            </w:tcMar>
          </w:tcPr>
          <w:p w:rsidR="000E067D" w:rsidRPr="00264045" w:rsidRDefault="000E067D">
            <w:pPr>
              <w:pStyle w:val="Nagwek1"/>
            </w:pPr>
          </w:p>
        </w:tc>
        <w:tc>
          <w:tcPr>
            <w:tcW w:w="6804" w:type="dxa"/>
            <w:tcMar>
              <w:top w:w="0" w:type="dxa"/>
              <w:left w:w="0" w:type="dxa"/>
              <w:bottom w:w="0" w:type="dxa"/>
              <w:right w:w="0" w:type="dxa"/>
            </w:tcMar>
            <w:vAlign w:val="center"/>
          </w:tcPr>
          <w:p w:rsidR="000E067D" w:rsidRPr="00264045" w:rsidRDefault="000E067D"/>
        </w:tc>
        <w:tc>
          <w:tcPr>
            <w:tcW w:w="1009" w:type="dxa"/>
            <w:shd w:val="clear" w:color="auto" w:fill="DDDDDD"/>
            <w:tcMar>
              <w:top w:w="0" w:type="dxa"/>
              <w:left w:w="0" w:type="dxa"/>
              <w:bottom w:w="0" w:type="dxa"/>
              <w:right w:w="0" w:type="dxa"/>
            </w:tcMar>
          </w:tcPr>
          <w:p w:rsidR="000E067D" w:rsidRPr="00264045"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Art. 2</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Uchwały Zgromadzenia</w:t>
            </w:r>
          </w:p>
        </w:tc>
        <w:tc>
          <w:tcPr>
            <w:tcW w:w="1009" w:type="dxa"/>
            <w:shd w:val="clear" w:color="auto" w:fill="DDDDDD"/>
            <w:tcMar>
              <w:top w:w="0" w:type="dxa"/>
              <w:left w:w="0" w:type="dxa"/>
              <w:bottom w:w="0" w:type="dxa"/>
              <w:right w:w="0" w:type="dxa"/>
            </w:tcMar>
          </w:tcPr>
          <w:p w:rsidR="000E067D" w:rsidRDefault="00EA2961">
            <w:pPr>
              <w:pStyle w:val="Nagwek1"/>
            </w:pPr>
            <w:r>
              <w:t>Art. 2</w:t>
            </w:r>
          </w:p>
        </w:tc>
        <w:tc>
          <w:tcPr>
            <w:tcW w:w="6873" w:type="dxa"/>
            <w:tcMar>
              <w:top w:w="0" w:type="dxa"/>
              <w:left w:w="0" w:type="dxa"/>
              <w:bottom w:w="0" w:type="dxa"/>
              <w:right w:w="0" w:type="dxa"/>
            </w:tcMar>
            <w:vAlign w:val="center"/>
          </w:tcPr>
          <w:p w:rsidR="000E067D" w:rsidRDefault="00EA2961">
            <w:pPr>
              <w:pStyle w:val="Nagwek1"/>
            </w:pPr>
            <w:r>
              <w:t>Beschlüsse der Versammlung</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Każdy z członków dysponuje jednym głosem w Zgromadzeniu.</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Jedes Mitglied verfügt über eine Stimme in der Versammlung.</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vAlign w:val="center"/>
          </w:tcPr>
          <w:p w:rsidR="000E067D" w:rsidRDefault="00EA2961">
            <w:pPr>
              <w:rPr>
                <w:lang w:val="pl-PL"/>
              </w:rPr>
            </w:pPr>
            <w:r>
              <w:rPr>
                <w:lang w:val="pl-PL"/>
              </w:rPr>
              <w:t>Zgromadzenie jest zdolne do podjęcia uchwały, jeżeli członkowie Ugrupowania zostali zaproszeni na posiedzenie stosownie do postanowień niniejszego Statutu i na Zgromadzeniu reprezentowani są wszyscy członkowie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Die Versammlung ist beschlussfähig, wenn die Mitglieder des Verbundes gemäß den Bestimmungen der vorliegenden Satzung zur Sitzung geladen worden sind und in der Versammlung alle Mitglieder vertreten werden.</w:t>
            </w:r>
          </w:p>
        </w:tc>
      </w:tr>
      <w:tr w:rsidR="000E067D">
        <w:tc>
          <w:tcPr>
            <w:tcW w:w="955" w:type="dxa"/>
            <w:shd w:val="clear" w:color="auto" w:fill="DDDDDD"/>
            <w:tcMar>
              <w:top w:w="0" w:type="dxa"/>
              <w:left w:w="0" w:type="dxa"/>
              <w:bottom w:w="0" w:type="dxa"/>
              <w:right w:w="0" w:type="dxa"/>
            </w:tcMar>
          </w:tcPr>
          <w:p w:rsidR="000E067D" w:rsidRDefault="00EA2961">
            <w:pPr>
              <w:pStyle w:val="Nagwek1"/>
            </w:pPr>
            <w:r>
              <w:t>3.</w:t>
            </w:r>
          </w:p>
        </w:tc>
        <w:tc>
          <w:tcPr>
            <w:tcW w:w="6804" w:type="dxa"/>
            <w:tcMar>
              <w:top w:w="0" w:type="dxa"/>
              <w:left w:w="0" w:type="dxa"/>
              <w:bottom w:w="0" w:type="dxa"/>
              <w:right w:w="0" w:type="dxa"/>
            </w:tcMar>
            <w:vAlign w:val="center"/>
          </w:tcPr>
          <w:p w:rsidR="000E067D" w:rsidRDefault="00EA2961">
            <w:pPr>
              <w:rPr>
                <w:lang w:val="pl-PL"/>
              </w:rPr>
            </w:pPr>
            <w:r>
              <w:rPr>
                <w:lang w:val="pl-PL"/>
              </w:rPr>
              <w:t>W razie niemożności wzięcia udziału w posiedzeniu, członek Zgromadzenia może umocować pisemnie pracownika swojego urzędu do głosowania w jego imieniu. Przedstawiciel może posiadać tylko jedno pełnomocnictwo.</w:t>
            </w:r>
          </w:p>
        </w:tc>
        <w:tc>
          <w:tcPr>
            <w:tcW w:w="1009" w:type="dxa"/>
            <w:shd w:val="clear" w:color="auto" w:fill="DDDDDD"/>
            <w:tcMar>
              <w:top w:w="0" w:type="dxa"/>
              <w:left w:w="0" w:type="dxa"/>
              <w:bottom w:w="0" w:type="dxa"/>
              <w:right w:w="0" w:type="dxa"/>
            </w:tcMar>
          </w:tcPr>
          <w:p w:rsidR="000E067D" w:rsidRDefault="00EA2961">
            <w:pPr>
              <w:pStyle w:val="Nagwek1"/>
            </w:pPr>
            <w:r>
              <w:t>3.</w:t>
            </w:r>
          </w:p>
        </w:tc>
        <w:tc>
          <w:tcPr>
            <w:tcW w:w="6873" w:type="dxa"/>
            <w:tcMar>
              <w:top w:w="0" w:type="dxa"/>
              <w:left w:w="0" w:type="dxa"/>
              <w:bottom w:w="0" w:type="dxa"/>
              <w:right w:w="0" w:type="dxa"/>
            </w:tcMar>
            <w:vAlign w:val="center"/>
          </w:tcPr>
          <w:p w:rsidR="000E067D" w:rsidRDefault="00EA2961">
            <w:r>
              <w:t>Bei Verhinderung eines Mitglieds, an der Sitzung teilzunehmen, kann es einen Mitarbeiter aus eigenem Amt schriftlich bevollmächtigen, in seinem Namen abzustimmen. Der Vertreter kann nur eine Vollmacht besitzen.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t>4</w:t>
            </w:r>
            <w:r>
              <w:rPr>
                <w:lang w:val="pl-PL"/>
              </w:rPr>
              <w:t>.</w:t>
            </w:r>
          </w:p>
        </w:tc>
        <w:tc>
          <w:tcPr>
            <w:tcW w:w="6804" w:type="dxa"/>
            <w:tcMar>
              <w:top w:w="0" w:type="dxa"/>
              <w:left w:w="0" w:type="dxa"/>
              <w:bottom w:w="0" w:type="dxa"/>
              <w:right w:w="0" w:type="dxa"/>
            </w:tcMar>
            <w:vAlign w:val="center"/>
          </w:tcPr>
          <w:p w:rsidR="000E067D" w:rsidRDefault="00EA2961">
            <w:pPr>
              <w:rPr>
                <w:lang w:val="pl-PL"/>
              </w:rPr>
            </w:pPr>
            <w:r>
              <w:rPr>
                <w:lang w:val="pl-PL"/>
              </w:rPr>
              <w:t>Jeżeli prawidłowo zwołane Zgromadzenie nie jest zdolne do podejmowania uchwał, 21 dni po terminie tego posiedzenia odbywa się kolejne posiedzenie Zgromadzenia z tym samym porządkiem obrad. Takie Zgromadzenie jest zdolne do podjęcia uchwał niezależnie od liczby obecnych na nim przedstawicieli. W zaproszeniu na posiedzenie wskazuje się na niniejsze postanowienie.</w:t>
            </w:r>
          </w:p>
        </w:tc>
        <w:tc>
          <w:tcPr>
            <w:tcW w:w="1009" w:type="dxa"/>
            <w:shd w:val="clear" w:color="auto" w:fill="DDDDDD"/>
            <w:tcMar>
              <w:top w:w="0" w:type="dxa"/>
              <w:left w:w="0" w:type="dxa"/>
              <w:bottom w:w="0" w:type="dxa"/>
              <w:right w:w="0" w:type="dxa"/>
            </w:tcMar>
          </w:tcPr>
          <w:p w:rsidR="000E067D" w:rsidRDefault="00EA2961">
            <w:pPr>
              <w:pStyle w:val="Nagwek1"/>
              <w:rPr>
                <w:lang w:val="pl-PL"/>
              </w:rPr>
            </w:pPr>
            <w:r>
              <w:t>4</w:t>
            </w:r>
            <w:r>
              <w:rPr>
                <w:lang w:val="pl-PL"/>
              </w:rPr>
              <w:t>.</w:t>
            </w:r>
          </w:p>
        </w:tc>
        <w:tc>
          <w:tcPr>
            <w:tcW w:w="6873" w:type="dxa"/>
            <w:tcMar>
              <w:top w:w="0" w:type="dxa"/>
              <w:left w:w="0" w:type="dxa"/>
              <w:bottom w:w="0" w:type="dxa"/>
              <w:right w:w="0" w:type="dxa"/>
            </w:tcMar>
            <w:vAlign w:val="center"/>
          </w:tcPr>
          <w:p w:rsidR="000E067D" w:rsidRDefault="00EA2961">
            <w:r>
              <w:t>Ist die ordentlich einberufene Versammlung nicht beschlussfähig, findet 21 Tage nach dem Termin der Sitzung eine weitere Sitzung der Versammlung mit derselben Tagesordnung statt. Diese Versammlung ist beschlussfähig unabhängig von der Zahl der anwesenden Vertreter der Mitglieder. Auf diese Regelung ist in der Einladung hinzuweisen.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t>5</w:t>
            </w:r>
            <w:r>
              <w:rPr>
                <w:lang w:val="pl-PL"/>
              </w:rPr>
              <w:t>.</w:t>
            </w:r>
          </w:p>
        </w:tc>
        <w:tc>
          <w:tcPr>
            <w:tcW w:w="6804" w:type="dxa"/>
            <w:tcMar>
              <w:top w:w="0" w:type="dxa"/>
              <w:left w:w="0" w:type="dxa"/>
              <w:bottom w:w="0" w:type="dxa"/>
              <w:right w:w="0" w:type="dxa"/>
            </w:tcMar>
            <w:vAlign w:val="center"/>
          </w:tcPr>
          <w:p w:rsidR="000E067D" w:rsidRDefault="00EA2961">
            <w:pPr>
              <w:rPr>
                <w:lang w:val="pl-PL"/>
              </w:rPr>
            </w:pPr>
            <w:r>
              <w:rPr>
                <w:lang w:val="pl-PL"/>
              </w:rPr>
              <w:t>Uchwały Zgromadzenia są podejmowane jednogłośnie.</w:t>
            </w:r>
          </w:p>
        </w:tc>
        <w:tc>
          <w:tcPr>
            <w:tcW w:w="1009" w:type="dxa"/>
            <w:shd w:val="clear" w:color="auto" w:fill="DDDDDD"/>
            <w:tcMar>
              <w:top w:w="0" w:type="dxa"/>
              <w:left w:w="0" w:type="dxa"/>
              <w:bottom w:w="0" w:type="dxa"/>
              <w:right w:w="0" w:type="dxa"/>
            </w:tcMar>
          </w:tcPr>
          <w:p w:rsidR="000E067D" w:rsidRDefault="00EA2961">
            <w:pPr>
              <w:pStyle w:val="Nagwek1"/>
              <w:rPr>
                <w:lang w:val="pl-PL"/>
              </w:rPr>
            </w:pPr>
            <w:r>
              <w:t>5</w:t>
            </w:r>
            <w:r>
              <w:rPr>
                <w:lang w:val="pl-PL"/>
              </w:rPr>
              <w:t>.</w:t>
            </w:r>
          </w:p>
        </w:tc>
        <w:tc>
          <w:tcPr>
            <w:tcW w:w="6873" w:type="dxa"/>
            <w:tcMar>
              <w:top w:w="0" w:type="dxa"/>
              <w:left w:w="0" w:type="dxa"/>
              <w:bottom w:w="0" w:type="dxa"/>
              <w:right w:w="0" w:type="dxa"/>
            </w:tcMar>
            <w:vAlign w:val="center"/>
          </w:tcPr>
          <w:p w:rsidR="000E067D" w:rsidRDefault="00EA2961">
            <w:r>
              <w:t>Die Beschlüsse der Versammlung werden einstimmig gefasst.</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pStyle w:val="Textbody"/>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pPr>
              <w:pStyle w:val="Textbody"/>
            </w:pPr>
          </w:p>
        </w:tc>
      </w:tr>
      <w:tr w:rsidR="000E067D">
        <w:tc>
          <w:tcPr>
            <w:tcW w:w="955" w:type="dxa"/>
            <w:shd w:val="clear" w:color="auto" w:fill="DDDDDD"/>
            <w:tcMar>
              <w:top w:w="0" w:type="dxa"/>
              <w:left w:w="0" w:type="dxa"/>
              <w:bottom w:w="0" w:type="dxa"/>
              <w:right w:w="0" w:type="dxa"/>
            </w:tcMar>
          </w:tcPr>
          <w:p w:rsidR="000E067D" w:rsidRDefault="00EA2961">
            <w:pPr>
              <w:pStyle w:val="Nagwek1"/>
            </w:pPr>
            <w:r>
              <w:t>Art. 3</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Obrady Zgromadzenia</w:t>
            </w:r>
          </w:p>
        </w:tc>
        <w:tc>
          <w:tcPr>
            <w:tcW w:w="1009" w:type="dxa"/>
            <w:shd w:val="clear" w:color="auto" w:fill="DDDDDD"/>
            <w:tcMar>
              <w:top w:w="0" w:type="dxa"/>
              <w:left w:w="0" w:type="dxa"/>
              <w:bottom w:w="0" w:type="dxa"/>
              <w:right w:w="0" w:type="dxa"/>
            </w:tcMar>
          </w:tcPr>
          <w:p w:rsidR="000E067D" w:rsidRDefault="00EA2961">
            <w:pPr>
              <w:pStyle w:val="Nagwek1"/>
            </w:pPr>
            <w:r>
              <w:t>Art. 3</w:t>
            </w:r>
          </w:p>
        </w:tc>
        <w:tc>
          <w:tcPr>
            <w:tcW w:w="6873" w:type="dxa"/>
            <w:tcMar>
              <w:top w:w="0" w:type="dxa"/>
              <w:left w:w="0" w:type="dxa"/>
              <w:bottom w:w="0" w:type="dxa"/>
              <w:right w:w="0" w:type="dxa"/>
            </w:tcMar>
            <w:vAlign w:val="center"/>
          </w:tcPr>
          <w:p w:rsidR="000E067D" w:rsidRDefault="00EA2961">
            <w:pPr>
              <w:pStyle w:val="Nagwek1"/>
            </w:pPr>
            <w:r>
              <w:t>Sitzungen der Versammlung</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Posiedzenia Zgromadzenia są organizowane naprzemiennie po niemieckiej i po polskiej stronie.</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Die Sitzungen der Versammlung werden alternierend auf der deutschen und auf der polnischen Seite abgehalten.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vAlign w:val="center"/>
          </w:tcPr>
          <w:p w:rsidR="000E067D" w:rsidRDefault="00EA2961">
            <w:pPr>
              <w:rPr>
                <w:lang w:val="pl-PL"/>
              </w:rPr>
            </w:pPr>
            <w:r>
              <w:rPr>
                <w:lang w:val="pl-PL"/>
              </w:rPr>
              <w:t>Pierwsze posiedzenie Zgromadzenia zwołuje Dyrektor Amt Oder-Welse w terminie 90 dni od dnia rejestracji Ugrupowania. Na pierwszym posiedzeniu Zgromadzenia dokonuje się wyboru Przewodniczącego i jego zastępcy, a także Dyrektora i jego zastępcy, członków Rady Ugrupowania oraz uchwala się budżet na okres pozostający do końca roku kalendarzowego.</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Die erste Sitzung der Versammlung wird vom Direktor des Amtes Oder-Welse innerhalb von 90 Tagen nach dem Tag der Registrierung des Verbundes einberufen. In der ersten Sitzung der Versammlung werden der Vorsitzende und der stellvertretende Vorsitzende der Versammlung der Direktor und der stellvertretende Direktor und Mitglieder des Beirates des Verbundes gewählt und der Haushalt für den Rest des Kalenderjahres beschlossen.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04" w:type="dxa"/>
            <w:tcMar>
              <w:top w:w="0" w:type="dxa"/>
              <w:left w:w="0" w:type="dxa"/>
              <w:bottom w:w="0" w:type="dxa"/>
              <w:right w:w="0" w:type="dxa"/>
            </w:tcMar>
            <w:vAlign w:val="center"/>
          </w:tcPr>
          <w:p w:rsidR="000E067D" w:rsidRDefault="00EA2961">
            <w:pPr>
              <w:rPr>
                <w:lang w:val="pl-PL"/>
              </w:rPr>
            </w:pPr>
            <w:r>
              <w:rPr>
                <w:lang w:val="pl-PL"/>
              </w:rPr>
              <w:t>Kolejne posiedzenia Zgromadzenia zwołuje Dyrektor Ugrupowania co najmniej dwa razy w roku, w pisemnym zaproszeniu wysłanym do członków Ugrupowania na co najmniej 21 dni kalendarzowych przed planowanym terminem posiedzenia. Do zaproszenia dołącza się porządek obrad wraz z projektami uchwał oraz innymi dokumentami i materiałami.</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73" w:type="dxa"/>
            <w:tcMar>
              <w:top w:w="0" w:type="dxa"/>
              <w:left w:w="0" w:type="dxa"/>
              <w:bottom w:w="0" w:type="dxa"/>
              <w:right w:w="0" w:type="dxa"/>
            </w:tcMar>
            <w:vAlign w:val="center"/>
          </w:tcPr>
          <w:p w:rsidR="000E067D" w:rsidRDefault="00EA2961">
            <w:r>
              <w:t>Weitere Sitzungen der Versammlung werden durch den Direktor des Verbundes mindestens zweimal im Jahr durch eine schriftliche Einladung einberufen, die mindestens 21 Kalendertage vor der geplanten Sitzung zu versenden ist. Der Einladung werden die Tagesordnung mit den Entwürfen der Beschlüsse sowie andere Unterlagen beigefügt.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04" w:type="dxa"/>
            <w:tcMar>
              <w:top w:w="0" w:type="dxa"/>
              <w:left w:w="0" w:type="dxa"/>
              <w:bottom w:w="0" w:type="dxa"/>
              <w:right w:w="0" w:type="dxa"/>
            </w:tcMar>
            <w:vAlign w:val="center"/>
          </w:tcPr>
          <w:p w:rsidR="000E067D" w:rsidRDefault="00EA2961">
            <w:pPr>
              <w:rPr>
                <w:lang w:val="pl-PL"/>
              </w:rPr>
            </w:pPr>
            <w:r>
              <w:rPr>
                <w:lang w:val="pl-PL"/>
              </w:rPr>
              <w:t xml:space="preserve">W posiedzeniach Zgromadzenia uczestniczy Dyrektor i jego zastępca. Dyrektor i jego zastępca nie mają prawa głosu w głosowaniach Zgromadzenia,  chyba że funkcję Dyrektora lub jego zastępy sprawuje przedstawiciel członka Ugrupowania.  </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73" w:type="dxa"/>
            <w:tcMar>
              <w:top w:w="0" w:type="dxa"/>
              <w:left w:w="0" w:type="dxa"/>
              <w:bottom w:w="0" w:type="dxa"/>
              <w:right w:w="0" w:type="dxa"/>
            </w:tcMar>
            <w:vAlign w:val="center"/>
          </w:tcPr>
          <w:p w:rsidR="000E067D" w:rsidRDefault="00EA2961">
            <w:r>
              <w:t>An den Sitzungen der Versammlung nehmen der Direktor und der stellvertretende Direktor teil. Der Direktor und der stellvertretende Direktor haben kein Stimmrecht, es sei denn dass die Funktion des Direktors oder des stellvertretenden Direktors der Vertreter eines Mitglieds des Verbundes  wahrnimmt.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5.</w:t>
            </w:r>
          </w:p>
        </w:tc>
        <w:tc>
          <w:tcPr>
            <w:tcW w:w="6804" w:type="dxa"/>
            <w:tcMar>
              <w:top w:w="0" w:type="dxa"/>
              <w:left w:w="0" w:type="dxa"/>
              <w:bottom w:w="0" w:type="dxa"/>
              <w:right w:w="0" w:type="dxa"/>
            </w:tcMar>
            <w:vAlign w:val="center"/>
          </w:tcPr>
          <w:p w:rsidR="000E067D" w:rsidRDefault="00EA2961">
            <w:pPr>
              <w:rPr>
                <w:lang w:val="pl-PL"/>
              </w:rPr>
            </w:pPr>
            <w:r>
              <w:rPr>
                <w:lang w:val="pl-PL"/>
              </w:rPr>
              <w:t>Na posiedzenia Zgromadzenia mogą być zapraszani przedstawiciele instytucji, organizacji i organów, których udział Zgromadzenie uzna za konieczny. Uczestniczą oni w debatach, lecz nie mają prawa głosu w głosowaniach Zgromadzenia.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5.</w:t>
            </w:r>
          </w:p>
        </w:tc>
        <w:tc>
          <w:tcPr>
            <w:tcW w:w="6873" w:type="dxa"/>
            <w:tcMar>
              <w:top w:w="0" w:type="dxa"/>
              <w:left w:w="0" w:type="dxa"/>
              <w:bottom w:w="0" w:type="dxa"/>
              <w:right w:w="0" w:type="dxa"/>
            </w:tcMar>
            <w:vAlign w:val="center"/>
          </w:tcPr>
          <w:p w:rsidR="000E067D" w:rsidRDefault="00EA2961">
            <w:r>
              <w:t>Für die Sitzungen der Versammlung können die Vertreter von Institutionen, Organisationen und Organen eingeladen werden, deren Anwesenheit die Versammlung für notwendig hält. Sie können an den Diskussionen teilnehmen, haben aber kein Stimmrecht.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6.</w:t>
            </w:r>
          </w:p>
        </w:tc>
        <w:tc>
          <w:tcPr>
            <w:tcW w:w="6804" w:type="dxa"/>
            <w:tcMar>
              <w:top w:w="0" w:type="dxa"/>
              <w:left w:w="0" w:type="dxa"/>
              <w:bottom w:w="0" w:type="dxa"/>
              <w:right w:w="0" w:type="dxa"/>
            </w:tcMar>
            <w:vAlign w:val="center"/>
          </w:tcPr>
          <w:p w:rsidR="000E067D" w:rsidRDefault="00EA2961">
            <w:pPr>
              <w:rPr>
                <w:lang w:val="pl-PL"/>
              </w:rPr>
            </w:pPr>
            <w:r>
              <w:rPr>
                <w:lang w:val="pl-PL"/>
              </w:rPr>
              <w:t>Obrady Zgromadzenia i głosowanie są jawne. Zgromadzenie może postanowić inaczej.</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6.</w:t>
            </w:r>
          </w:p>
        </w:tc>
        <w:tc>
          <w:tcPr>
            <w:tcW w:w="6873" w:type="dxa"/>
            <w:tcMar>
              <w:top w:w="0" w:type="dxa"/>
              <w:left w:w="0" w:type="dxa"/>
              <w:bottom w:w="0" w:type="dxa"/>
              <w:right w:w="0" w:type="dxa"/>
            </w:tcMar>
            <w:vAlign w:val="center"/>
          </w:tcPr>
          <w:p w:rsidR="000E067D" w:rsidRDefault="00EA2961">
            <w:r>
              <w:t>Die Sitzungen und die Abstimmung sind öffentlich. Die Versammlung kann aber anders bestimmen.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7.</w:t>
            </w:r>
          </w:p>
        </w:tc>
        <w:tc>
          <w:tcPr>
            <w:tcW w:w="6804" w:type="dxa"/>
            <w:tcMar>
              <w:top w:w="0" w:type="dxa"/>
              <w:left w:w="0" w:type="dxa"/>
              <w:bottom w:w="0" w:type="dxa"/>
              <w:right w:w="0" w:type="dxa"/>
            </w:tcMar>
            <w:vAlign w:val="center"/>
          </w:tcPr>
          <w:p w:rsidR="000E067D" w:rsidRDefault="00EA2961">
            <w:pPr>
              <w:rPr>
                <w:lang w:val="pl-PL"/>
              </w:rPr>
            </w:pPr>
            <w:r>
              <w:rPr>
                <w:lang w:val="pl-PL"/>
              </w:rPr>
              <w:t>Z posiedzenia Zgromadzenia sporządza się protokół, który podpisuje Przewodniczący lub w przypadku nieobecności Przewodniczącego  jego zastępca.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7.</w:t>
            </w:r>
          </w:p>
        </w:tc>
        <w:tc>
          <w:tcPr>
            <w:tcW w:w="6873" w:type="dxa"/>
            <w:tcMar>
              <w:top w:w="0" w:type="dxa"/>
              <w:left w:w="0" w:type="dxa"/>
              <w:bottom w:w="0" w:type="dxa"/>
              <w:right w:w="0" w:type="dxa"/>
            </w:tcMar>
            <w:vAlign w:val="center"/>
          </w:tcPr>
          <w:p w:rsidR="000E067D" w:rsidRDefault="00EA2961">
            <w:r>
              <w:t>Aus der Sitzung der Versammlung wird ein Protokoll erstellt, welches der Vorsitzende oder, wenn er abwesend ist, der stellvertretende Vorsitzende der Versammlung unterzeichnet.</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t>4</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Przewodniczący Zgromadzenia</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t>4</w:t>
            </w:r>
          </w:p>
        </w:tc>
        <w:tc>
          <w:tcPr>
            <w:tcW w:w="6873" w:type="dxa"/>
            <w:tcMar>
              <w:top w:w="0" w:type="dxa"/>
              <w:left w:w="0" w:type="dxa"/>
              <w:bottom w:w="0" w:type="dxa"/>
              <w:right w:w="0" w:type="dxa"/>
            </w:tcMar>
            <w:vAlign w:val="center"/>
          </w:tcPr>
          <w:p w:rsidR="000E067D" w:rsidRDefault="00EA2961">
            <w:pPr>
              <w:pStyle w:val="Nagwek1"/>
            </w:pPr>
            <w:r>
              <w:t>Vorsitzender der Versammlung</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Przewodniczący Zgromadzenia lub w razie jego nieobecności, jego zastępca, kieruje obradami Zgromadzenia, podpisuje uchwały Zgromadzenia i kieruje je do wykonania.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Der Vorsitzende der Versammlung oder, wenn er abwesend ist, der stellvertretende Vorsitzende, leitet die Sitzungen der Versammlung, unterzeichnet die Beschlüsse und leitet sie zur Ausführung weiter.</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lastRenderedPageBreak/>
              <w:t>2.</w:t>
            </w:r>
          </w:p>
        </w:tc>
        <w:tc>
          <w:tcPr>
            <w:tcW w:w="6804" w:type="dxa"/>
            <w:tcMar>
              <w:top w:w="0" w:type="dxa"/>
              <w:left w:w="0" w:type="dxa"/>
              <w:bottom w:w="0" w:type="dxa"/>
              <w:right w:w="0" w:type="dxa"/>
            </w:tcMar>
            <w:vAlign w:val="center"/>
          </w:tcPr>
          <w:p w:rsidR="000E067D" w:rsidRDefault="00EA2961">
            <w:pPr>
              <w:rPr>
                <w:lang w:val="pl-PL"/>
              </w:rPr>
            </w:pPr>
            <w:r>
              <w:rPr>
                <w:lang w:val="pl-PL"/>
              </w:rPr>
              <w:t>Przewodniczący Zgromadzenia i jego zastępca wybierani są spośród przedstawicieli niemieckich i polskich członków Ugrupowania na okres dwóch lat.</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Der Vorsitzende der Versammlung und der stellvertretende Vorsitzende der Versammlung werden aus dem Kreis der Vertreter der deutschen und polnischen Mitglieder des Verbundes für zwei Jahre gewählt.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04" w:type="dxa"/>
            <w:tcMar>
              <w:top w:w="0" w:type="dxa"/>
              <w:left w:w="0" w:type="dxa"/>
              <w:bottom w:w="0" w:type="dxa"/>
              <w:right w:w="0" w:type="dxa"/>
            </w:tcMar>
            <w:vAlign w:val="center"/>
          </w:tcPr>
          <w:p w:rsidR="000E067D" w:rsidRDefault="00EA2961">
            <w:pPr>
              <w:rPr>
                <w:lang w:val="pl-PL"/>
              </w:rPr>
            </w:pPr>
            <w:r>
              <w:rPr>
                <w:lang w:val="pl-PL"/>
              </w:rPr>
              <w:t>Jeżeli na stanowisko Przewodniczącego Zgromadzenia został wybrany przedstawiciel niemieckich członków Ugrupowania, wówczas na stanowisko jego zastępcy wybiera się przedstawiciela polskich członków Ugrupowania i na odwrót.</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73" w:type="dxa"/>
            <w:tcMar>
              <w:top w:w="0" w:type="dxa"/>
              <w:left w:w="0" w:type="dxa"/>
              <w:bottom w:w="0" w:type="dxa"/>
              <w:right w:w="0" w:type="dxa"/>
            </w:tcMar>
            <w:vAlign w:val="center"/>
          </w:tcPr>
          <w:p w:rsidR="000E067D" w:rsidRDefault="00EA2961">
            <w:r>
              <w:t>Wenn zum Vorsitzenden der Versammlung ein Vertreter deutscher Mitglieder gewählt worden ist, dann ist als stellvertretende Vorsitzender der Versammlung ein Vertreter der polnischen Mitglieder zu wählen und umgekehrt.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04" w:type="dxa"/>
            <w:tcMar>
              <w:top w:w="0" w:type="dxa"/>
              <w:left w:w="0" w:type="dxa"/>
              <w:bottom w:w="0" w:type="dxa"/>
              <w:right w:w="0" w:type="dxa"/>
            </w:tcMar>
            <w:vAlign w:val="center"/>
          </w:tcPr>
          <w:p w:rsidR="000E067D" w:rsidRDefault="00EA2961">
            <w:pPr>
              <w:rPr>
                <w:lang w:val="pl-PL"/>
              </w:rPr>
            </w:pPr>
            <w:r>
              <w:rPr>
                <w:lang w:val="pl-PL"/>
              </w:rPr>
              <w:t>Zastępca Przewodniczącego Zgromadzenia zastępuje go w pełnieniu wszystkich powierzonych mu zadań.</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73" w:type="dxa"/>
            <w:tcMar>
              <w:top w:w="0" w:type="dxa"/>
              <w:left w:w="0" w:type="dxa"/>
              <w:bottom w:w="0" w:type="dxa"/>
              <w:right w:w="0" w:type="dxa"/>
            </w:tcMar>
            <w:vAlign w:val="center"/>
          </w:tcPr>
          <w:p w:rsidR="000E067D" w:rsidRDefault="00EA2961">
            <w:r>
              <w:t>Der stellvertretende Vorsitzende der Versammlung vertritt den Vorsitzenden der Versammlung bei der Wahrnehmung all seiner Aufgaben.</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pStyle w:val="Textbody"/>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pPr>
              <w:pStyle w:val="Textbody"/>
            </w:pPr>
          </w:p>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t>5</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Dyrektor Ugrupowania</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t>5</w:t>
            </w:r>
          </w:p>
        </w:tc>
        <w:tc>
          <w:tcPr>
            <w:tcW w:w="6873" w:type="dxa"/>
            <w:tcMar>
              <w:top w:w="0" w:type="dxa"/>
              <w:left w:w="0" w:type="dxa"/>
              <w:bottom w:w="0" w:type="dxa"/>
              <w:right w:w="0" w:type="dxa"/>
            </w:tcMar>
            <w:vAlign w:val="center"/>
          </w:tcPr>
          <w:p w:rsidR="000E067D" w:rsidRDefault="00EA2961">
            <w:pPr>
              <w:pStyle w:val="Nagwek1"/>
            </w:pPr>
            <w:r>
              <w:t>Direktor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pPr>
            <w:r>
              <w:t>1.</w:t>
            </w:r>
          </w:p>
        </w:tc>
        <w:tc>
          <w:tcPr>
            <w:tcW w:w="6804" w:type="dxa"/>
            <w:tcMar>
              <w:top w:w="0" w:type="dxa"/>
              <w:left w:w="0" w:type="dxa"/>
              <w:bottom w:w="0" w:type="dxa"/>
              <w:right w:w="0" w:type="dxa"/>
            </w:tcMar>
            <w:vAlign w:val="center"/>
          </w:tcPr>
          <w:p w:rsidR="000E067D" w:rsidRDefault="00EA2961">
            <w:pPr>
              <w:rPr>
                <w:lang w:val="pl-PL"/>
              </w:rPr>
            </w:pPr>
            <w:r>
              <w:rPr>
                <w:lang w:val="pl-PL"/>
              </w:rPr>
              <w:t>Dyrektor Ugrupowania (zwany dalej Dyrektorem) jest organem wykonawczym Ugrupowania.</w:t>
            </w:r>
          </w:p>
        </w:tc>
        <w:tc>
          <w:tcPr>
            <w:tcW w:w="1009" w:type="dxa"/>
            <w:shd w:val="clear" w:color="auto" w:fill="DDDDDD"/>
            <w:tcMar>
              <w:top w:w="0" w:type="dxa"/>
              <w:left w:w="0" w:type="dxa"/>
              <w:bottom w:w="0" w:type="dxa"/>
              <w:right w:w="0" w:type="dxa"/>
            </w:tcMar>
          </w:tcPr>
          <w:p w:rsidR="000E067D" w:rsidRDefault="00EA2961">
            <w:pPr>
              <w:pStyle w:val="Nagwek1"/>
            </w:pPr>
            <w:r>
              <w:t>1.</w:t>
            </w:r>
          </w:p>
        </w:tc>
        <w:tc>
          <w:tcPr>
            <w:tcW w:w="6873" w:type="dxa"/>
            <w:tcMar>
              <w:top w:w="0" w:type="dxa"/>
              <w:left w:w="0" w:type="dxa"/>
              <w:bottom w:w="0" w:type="dxa"/>
              <w:right w:w="0" w:type="dxa"/>
            </w:tcMar>
            <w:vAlign w:val="center"/>
          </w:tcPr>
          <w:p w:rsidR="000E067D" w:rsidRDefault="00EA2961">
            <w:r>
              <w:t>Der Direktor des Verbundes (im Folgenden Direktor) ist das ausführende Organ des Verbundes</w:t>
            </w:r>
          </w:p>
        </w:tc>
      </w:tr>
      <w:tr w:rsidR="000E067D">
        <w:trPr>
          <w:trHeight w:val="601"/>
        </w:trPr>
        <w:tc>
          <w:tcPr>
            <w:tcW w:w="955" w:type="dxa"/>
            <w:shd w:val="clear" w:color="auto" w:fill="DDDDDD"/>
            <w:tcMar>
              <w:top w:w="0" w:type="dxa"/>
              <w:left w:w="0" w:type="dxa"/>
              <w:bottom w:w="0" w:type="dxa"/>
              <w:right w:w="0" w:type="dxa"/>
            </w:tcMar>
          </w:tcPr>
          <w:p w:rsidR="000E067D" w:rsidRDefault="00EA2961">
            <w:pPr>
              <w:pStyle w:val="Nagwek1"/>
            </w:pPr>
            <w:r>
              <w:t>2.</w:t>
            </w:r>
          </w:p>
        </w:tc>
        <w:tc>
          <w:tcPr>
            <w:tcW w:w="6804" w:type="dxa"/>
            <w:tcMar>
              <w:top w:w="0" w:type="dxa"/>
              <w:left w:w="0" w:type="dxa"/>
              <w:bottom w:w="0" w:type="dxa"/>
              <w:right w:w="0" w:type="dxa"/>
            </w:tcMar>
            <w:vAlign w:val="center"/>
          </w:tcPr>
          <w:p w:rsidR="000E067D" w:rsidRDefault="00EA2961">
            <w:pPr>
              <w:rPr>
                <w:lang w:val="pl-PL"/>
              </w:rPr>
            </w:pPr>
            <w:r>
              <w:rPr>
                <w:lang w:val="pl-PL"/>
              </w:rPr>
              <w:t>Dyrektor reprezentuje Ugrupowanie na zewnątrz i występuje w jego imieniu i na jego rzecz.</w:t>
            </w:r>
          </w:p>
        </w:tc>
        <w:tc>
          <w:tcPr>
            <w:tcW w:w="1009" w:type="dxa"/>
            <w:shd w:val="clear" w:color="auto" w:fill="DDDDDD"/>
            <w:tcMar>
              <w:top w:w="0" w:type="dxa"/>
              <w:left w:w="0" w:type="dxa"/>
              <w:bottom w:w="0" w:type="dxa"/>
              <w:right w:w="0" w:type="dxa"/>
            </w:tcMar>
          </w:tcPr>
          <w:p w:rsidR="000E067D" w:rsidRDefault="00EA2961">
            <w:pPr>
              <w:pStyle w:val="Nagwek1"/>
            </w:pPr>
            <w:r>
              <w:t>2.</w:t>
            </w:r>
          </w:p>
        </w:tc>
        <w:tc>
          <w:tcPr>
            <w:tcW w:w="6873" w:type="dxa"/>
            <w:tcMar>
              <w:top w:w="0" w:type="dxa"/>
              <w:left w:w="0" w:type="dxa"/>
              <w:bottom w:w="0" w:type="dxa"/>
              <w:right w:w="0" w:type="dxa"/>
            </w:tcMar>
            <w:vAlign w:val="center"/>
          </w:tcPr>
          <w:p w:rsidR="000E067D" w:rsidRDefault="00EA2961">
            <w:r>
              <w:t>Der Direktor vertritt den Verbund nach außen und handelt in seinem Namen und in seinem Interesse.</w:t>
            </w:r>
          </w:p>
        </w:tc>
      </w:tr>
      <w:tr w:rsidR="000E067D">
        <w:tc>
          <w:tcPr>
            <w:tcW w:w="955" w:type="dxa"/>
            <w:shd w:val="clear" w:color="auto" w:fill="DDDDDD"/>
            <w:tcMar>
              <w:top w:w="0" w:type="dxa"/>
              <w:left w:w="0" w:type="dxa"/>
              <w:bottom w:w="0" w:type="dxa"/>
              <w:right w:w="0" w:type="dxa"/>
            </w:tcMar>
          </w:tcPr>
          <w:p w:rsidR="000E067D" w:rsidRDefault="00EA2961">
            <w:pPr>
              <w:pStyle w:val="Nagwek1"/>
            </w:pPr>
            <w:r>
              <w:t>3.</w:t>
            </w:r>
          </w:p>
        </w:tc>
        <w:tc>
          <w:tcPr>
            <w:tcW w:w="6804" w:type="dxa"/>
            <w:tcMar>
              <w:top w:w="0" w:type="dxa"/>
              <w:left w:w="0" w:type="dxa"/>
              <w:bottom w:w="0" w:type="dxa"/>
              <w:right w:w="0" w:type="dxa"/>
            </w:tcMar>
            <w:vAlign w:val="center"/>
          </w:tcPr>
          <w:p w:rsidR="000E067D" w:rsidRDefault="00EA2961">
            <w:pPr>
              <w:rPr>
                <w:lang w:val="pl-PL"/>
              </w:rPr>
            </w:pPr>
            <w:r>
              <w:rPr>
                <w:lang w:val="pl-PL"/>
              </w:rPr>
              <w:t>Do kompetencji Dyrektora należy również:</w:t>
            </w:r>
          </w:p>
        </w:tc>
        <w:tc>
          <w:tcPr>
            <w:tcW w:w="1009" w:type="dxa"/>
            <w:shd w:val="clear" w:color="auto" w:fill="DDDDDD"/>
            <w:tcMar>
              <w:top w:w="0" w:type="dxa"/>
              <w:left w:w="0" w:type="dxa"/>
              <w:bottom w:w="0" w:type="dxa"/>
              <w:right w:w="0" w:type="dxa"/>
            </w:tcMar>
          </w:tcPr>
          <w:p w:rsidR="000E067D" w:rsidRDefault="00EA2961">
            <w:pPr>
              <w:pStyle w:val="Nagwek1"/>
            </w:pPr>
            <w:r>
              <w:t>3.</w:t>
            </w:r>
          </w:p>
        </w:tc>
        <w:tc>
          <w:tcPr>
            <w:tcW w:w="6873" w:type="dxa"/>
            <w:tcMar>
              <w:top w:w="0" w:type="dxa"/>
              <w:left w:w="0" w:type="dxa"/>
              <w:bottom w:w="0" w:type="dxa"/>
              <w:right w:w="0" w:type="dxa"/>
            </w:tcMar>
            <w:vAlign w:val="center"/>
          </w:tcPr>
          <w:p w:rsidR="000E067D" w:rsidRDefault="00EA2961">
            <w:r>
              <w:t>Zu den Kompetenzen des Direktors gehört ebenfalls:</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1</w:t>
            </w:r>
            <w:r>
              <w:t>)</w:t>
            </w:r>
          </w:p>
        </w:tc>
        <w:tc>
          <w:tcPr>
            <w:tcW w:w="6804" w:type="dxa"/>
            <w:tcMar>
              <w:top w:w="0" w:type="dxa"/>
              <w:left w:w="0" w:type="dxa"/>
              <w:bottom w:w="0" w:type="dxa"/>
              <w:right w:w="0" w:type="dxa"/>
            </w:tcMar>
            <w:vAlign w:val="center"/>
          </w:tcPr>
          <w:p w:rsidR="000E067D" w:rsidRDefault="00EA2961">
            <w:pPr>
              <w:rPr>
                <w:lang w:val="pl-PL"/>
              </w:rPr>
            </w:pPr>
            <w:r>
              <w:rPr>
                <w:lang w:val="pl-PL"/>
              </w:rPr>
              <w:t>wykonywanie uchwał Zgromadzenia,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1</w:t>
            </w:r>
            <w:r>
              <w:t>)</w:t>
            </w:r>
          </w:p>
        </w:tc>
        <w:tc>
          <w:tcPr>
            <w:tcW w:w="6873" w:type="dxa"/>
            <w:tcMar>
              <w:top w:w="0" w:type="dxa"/>
              <w:left w:w="0" w:type="dxa"/>
              <w:bottom w:w="0" w:type="dxa"/>
              <w:right w:w="0" w:type="dxa"/>
            </w:tcMar>
            <w:vAlign w:val="center"/>
          </w:tcPr>
          <w:p w:rsidR="000E067D" w:rsidRDefault="00EA2961">
            <w:r>
              <w:t>Ausführung von Beschlüssen der Versammlung</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2</w:t>
            </w:r>
            <w:r>
              <w:t>)</w:t>
            </w:r>
          </w:p>
        </w:tc>
        <w:tc>
          <w:tcPr>
            <w:tcW w:w="6804" w:type="dxa"/>
            <w:tcMar>
              <w:top w:w="0" w:type="dxa"/>
              <w:left w:w="0" w:type="dxa"/>
              <w:bottom w:w="0" w:type="dxa"/>
              <w:right w:w="0" w:type="dxa"/>
            </w:tcMar>
            <w:vAlign w:val="center"/>
          </w:tcPr>
          <w:p w:rsidR="000E067D" w:rsidRDefault="00EA2961">
            <w:pPr>
              <w:rPr>
                <w:lang w:val="pl-PL"/>
              </w:rPr>
            </w:pPr>
            <w:r>
              <w:rPr>
                <w:lang w:val="pl-PL"/>
              </w:rPr>
              <w:t>przygotowywanie projektu budżetu oraz projektu planu działania Ugrupowania,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2</w:t>
            </w:r>
            <w:r>
              <w:t>)</w:t>
            </w:r>
          </w:p>
        </w:tc>
        <w:tc>
          <w:tcPr>
            <w:tcW w:w="6873" w:type="dxa"/>
            <w:tcMar>
              <w:top w:w="0" w:type="dxa"/>
              <w:left w:w="0" w:type="dxa"/>
              <w:bottom w:w="0" w:type="dxa"/>
              <w:right w:w="0" w:type="dxa"/>
            </w:tcMar>
            <w:vAlign w:val="center"/>
          </w:tcPr>
          <w:p w:rsidR="000E067D" w:rsidRDefault="00EA2961">
            <w:r>
              <w:t>Vorbereitung des Entwurfes des Haushaltsbeschlusses sowie des Entwurfes des Handlungsplanes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3</w:t>
            </w:r>
            <w:r>
              <w:t>)</w:t>
            </w:r>
          </w:p>
        </w:tc>
        <w:tc>
          <w:tcPr>
            <w:tcW w:w="6804" w:type="dxa"/>
            <w:tcMar>
              <w:top w:w="0" w:type="dxa"/>
              <w:left w:w="0" w:type="dxa"/>
              <w:bottom w:w="0" w:type="dxa"/>
              <w:right w:w="0" w:type="dxa"/>
            </w:tcMar>
            <w:vAlign w:val="center"/>
          </w:tcPr>
          <w:p w:rsidR="000E067D" w:rsidRDefault="00EA2961">
            <w:pPr>
              <w:rPr>
                <w:lang w:val="pl-PL"/>
              </w:rPr>
            </w:pPr>
            <w:r>
              <w:rPr>
                <w:lang w:val="pl-PL"/>
              </w:rPr>
              <w:t>zapewnienie sporządzenia oraz przedstawianie Zgromadzeniu rocznego sprawozdania finansowego oraz rocznego sprawozdania z działalności Ugrupowania,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3</w:t>
            </w:r>
            <w:r>
              <w:t>)</w:t>
            </w:r>
          </w:p>
        </w:tc>
        <w:tc>
          <w:tcPr>
            <w:tcW w:w="6873" w:type="dxa"/>
            <w:tcMar>
              <w:top w:w="0" w:type="dxa"/>
              <w:left w:w="0" w:type="dxa"/>
              <w:bottom w:w="0" w:type="dxa"/>
              <w:right w:w="0" w:type="dxa"/>
            </w:tcMar>
            <w:vAlign w:val="center"/>
          </w:tcPr>
          <w:p w:rsidR="000E067D" w:rsidRDefault="00EA2961">
            <w:pPr>
              <w:pStyle w:val="Textbody"/>
            </w:pPr>
            <w:r>
              <w:rPr>
                <w:rFonts w:ascii="LiberationSerif" w:hAnsi="LiberationSerif"/>
                <w:color w:val="000000"/>
                <w:sz w:val="24"/>
              </w:rPr>
              <w:t>Sicherstellung der Erstellung und der Vorlegung des Jahresabschlusses sowie des Jahreshandlungsberichts des Verbundes an die Versammlung,</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4</w:t>
            </w:r>
            <w:r>
              <w:t>)</w:t>
            </w:r>
          </w:p>
        </w:tc>
        <w:tc>
          <w:tcPr>
            <w:tcW w:w="6804" w:type="dxa"/>
            <w:tcMar>
              <w:top w:w="0" w:type="dxa"/>
              <w:left w:w="0" w:type="dxa"/>
              <w:bottom w:w="0" w:type="dxa"/>
              <w:right w:w="0" w:type="dxa"/>
            </w:tcMar>
            <w:vAlign w:val="center"/>
          </w:tcPr>
          <w:p w:rsidR="000E067D" w:rsidRDefault="00EA2961">
            <w:pPr>
              <w:rPr>
                <w:lang w:val="pl-PL"/>
              </w:rPr>
            </w:pPr>
            <w:r>
              <w:rPr>
                <w:lang w:val="pl-PL"/>
              </w:rPr>
              <w:t>zwoływanie Zgromadzenia,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4</w:t>
            </w:r>
            <w:r>
              <w:t>)</w:t>
            </w:r>
          </w:p>
        </w:tc>
        <w:tc>
          <w:tcPr>
            <w:tcW w:w="6873" w:type="dxa"/>
            <w:tcMar>
              <w:top w:w="0" w:type="dxa"/>
              <w:left w:w="0" w:type="dxa"/>
              <w:bottom w:w="0" w:type="dxa"/>
              <w:right w:w="0" w:type="dxa"/>
            </w:tcMar>
            <w:vAlign w:val="center"/>
          </w:tcPr>
          <w:p w:rsidR="000E067D" w:rsidRDefault="00EA2961">
            <w:r>
              <w:t>Einberufung der Versammlung,</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5</w:t>
            </w:r>
            <w:r>
              <w:t>)</w:t>
            </w:r>
          </w:p>
        </w:tc>
        <w:tc>
          <w:tcPr>
            <w:tcW w:w="6804" w:type="dxa"/>
            <w:tcMar>
              <w:top w:w="0" w:type="dxa"/>
              <w:left w:w="0" w:type="dxa"/>
              <w:bottom w:w="0" w:type="dxa"/>
              <w:right w:w="0" w:type="dxa"/>
            </w:tcMar>
            <w:vAlign w:val="center"/>
          </w:tcPr>
          <w:p w:rsidR="000E067D" w:rsidRDefault="00EA2961">
            <w:pPr>
              <w:rPr>
                <w:lang w:val="pl-PL"/>
              </w:rPr>
            </w:pPr>
            <w:r>
              <w:rPr>
                <w:lang w:val="pl-PL"/>
              </w:rPr>
              <w:t>przygotowywanie projektów uchwał na Zgromadzenie,</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5</w:t>
            </w:r>
            <w:r>
              <w:t>)</w:t>
            </w:r>
          </w:p>
        </w:tc>
        <w:tc>
          <w:tcPr>
            <w:tcW w:w="6873" w:type="dxa"/>
            <w:tcMar>
              <w:top w:w="0" w:type="dxa"/>
              <w:left w:w="0" w:type="dxa"/>
              <w:bottom w:w="0" w:type="dxa"/>
              <w:right w:w="0" w:type="dxa"/>
            </w:tcMar>
            <w:vAlign w:val="center"/>
          </w:tcPr>
          <w:p w:rsidR="000E067D" w:rsidRDefault="00EA2961">
            <w:r>
              <w:t>Vorbereitung der Beschlussvorlagen für die Versammlung</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6</w:t>
            </w:r>
            <w:r>
              <w:t>)</w:t>
            </w:r>
          </w:p>
        </w:tc>
        <w:tc>
          <w:tcPr>
            <w:tcW w:w="6804" w:type="dxa"/>
            <w:tcMar>
              <w:top w:w="0" w:type="dxa"/>
              <w:left w:w="0" w:type="dxa"/>
              <w:bottom w:w="0" w:type="dxa"/>
              <w:right w:w="0" w:type="dxa"/>
            </w:tcMar>
            <w:vAlign w:val="center"/>
          </w:tcPr>
          <w:p w:rsidR="000E067D" w:rsidRDefault="00EA2961">
            <w:pPr>
              <w:rPr>
                <w:lang w:val="pl-PL"/>
              </w:rPr>
            </w:pPr>
            <w:r>
              <w:rPr>
                <w:lang w:val="pl-PL"/>
              </w:rPr>
              <w:t>organizowanie i prowadzenie bieżącej działalności Ugrupowania,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6</w:t>
            </w:r>
            <w:r>
              <w:t>)</w:t>
            </w:r>
          </w:p>
        </w:tc>
        <w:tc>
          <w:tcPr>
            <w:tcW w:w="6873" w:type="dxa"/>
            <w:tcMar>
              <w:top w:w="0" w:type="dxa"/>
              <w:left w:w="0" w:type="dxa"/>
              <w:bottom w:w="0" w:type="dxa"/>
              <w:right w:w="0" w:type="dxa"/>
            </w:tcMar>
            <w:vAlign w:val="center"/>
          </w:tcPr>
          <w:p w:rsidR="000E067D" w:rsidRDefault="00EA2961">
            <w:r>
              <w:t>Organisation und Leitung der laufenden Geschäfte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7</w:t>
            </w:r>
            <w:r>
              <w:t>)</w:t>
            </w:r>
          </w:p>
        </w:tc>
        <w:tc>
          <w:tcPr>
            <w:tcW w:w="6804" w:type="dxa"/>
            <w:tcMar>
              <w:top w:w="0" w:type="dxa"/>
              <w:left w:w="0" w:type="dxa"/>
              <w:bottom w:w="0" w:type="dxa"/>
              <w:right w:w="0" w:type="dxa"/>
            </w:tcMar>
            <w:vAlign w:val="center"/>
          </w:tcPr>
          <w:p w:rsidR="000E067D" w:rsidRDefault="00EA2961">
            <w:pPr>
              <w:rPr>
                <w:lang w:val="pl-PL"/>
              </w:rPr>
            </w:pPr>
            <w:r>
              <w:rPr>
                <w:lang w:val="pl-PL"/>
              </w:rPr>
              <w:t>kierowanie pracą Sekretariatu Ugrupowania,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7</w:t>
            </w:r>
            <w:r>
              <w:t>)</w:t>
            </w:r>
          </w:p>
        </w:tc>
        <w:tc>
          <w:tcPr>
            <w:tcW w:w="6873" w:type="dxa"/>
            <w:tcMar>
              <w:top w:w="0" w:type="dxa"/>
              <w:left w:w="0" w:type="dxa"/>
              <w:bottom w:w="0" w:type="dxa"/>
              <w:right w:w="0" w:type="dxa"/>
            </w:tcMar>
            <w:vAlign w:val="center"/>
          </w:tcPr>
          <w:p w:rsidR="000E067D" w:rsidRDefault="00EA2961">
            <w:r>
              <w:t>Leitung des Sekretariats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lastRenderedPageBreak/>
              <w:t>8</w:t>
            </w:r>
            <w:r>
              <w:t>)</w:t>
            </w:r>
          </w:p>
        </w:tc>
        <w:tc>
          <w:tcPr>
            <w:tcW w:w="6804" w:type="dxa"/>
            <w:tcMar>
              <w:top w:w="0" w:type="dxa"/>
              <w:left w:w="0" w:type="dxa"/>
              <w:bottom w:w="0" w:type="dxa"/>
              <w:right w:w="0" w:type="dxa"/>
            </w:tcMar>
            <w:vAlign w:val="center"/>
          </w:tcPr>
          <w:p w:rsidR="000E067D" w:rsidRDefault="00EA2961">
            <w:pPr>
              <w:rPr>
                <w:lang w:val="pl-PL"/>
              </w:rPr>
            </w:pPr>
            <w:r>
              <w:rPr>
                <w:lang w:val="pl-PL"/>
              </w:rPr>
              <w:t>wykonywanie innych zadań powierzonych przez Zgromadzenie,</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8</w:t>
            </w:r>
            <w:r>
              <w:t>)</w:t>
            </w:r>
          </w:p>
        </w:tc>
        <w:tc>
          <w:tcPr>
            <w:tcW w:w="6873" w:type="dxa"/>
            <w:tcMar>
              <w:top w:w="0" w:type="dxa"/>
              <w:left w:w="0" w:type="dxa"/>
              <w:bottom w:w="0" w:type="dxa"/>
              <w:right w:w="0" w:type="dxa"/>
            </w:tcMar>
            <w:vAlign w:val="center"/>
          </w:tcPr>
          <w:p w:rsidR="000E067D" w:rsidRDefault="00EA2961">
            <w:r>
              <w:t>Ausführung anderer Aufgaben, die ihm durch die Versammlung auferlegt werden</w:t>
            </w:r>
          </w:p>
        </w:tc>
      </w:tr>
      <w:tr w:rsidR="000E067D">
        <w:tc>
          <w:tcPr>
            <w:tcW w:w="955" w:type="dxa"/>
            <w:shd w:val="clear" w:color="auto" w:fill="DDDDDD"/>
            <w:tcMar>
              <w:top w:w="0" w:type="dxa"/>
              <w:left w:w="0" w:type="dxa"/>
              <w:bottom w:w="0" w:type="dxa"/>
              <w:right w:w="0" w:type="dxa"/>
            </w:tcMar>
          </w:tcPr>
          <w:p w:rsidR="000E067D" w:rsidRDefault="00EA2961">
            <w:pPr>
              <w:pStyle w:val="Nagwek1"/>
            </w:pPr>
            <w:r>
              <w:rPr>
                <w:lang w:val="pl-PL"/>
              </w:rPr>
              <w:t>9</w:t>
            </w:r>
            <w:r>
              <w:t>)</w:t>
            </w:r>
          </w:p>
        </w:tc>
        <w:tc>
          <w:tcPr>
            <w:tcW w:w="6804" w:type="dxa"/>
            <w:tcMar>
              <w:top w:w="0" w:type="dxa"/>
              <w:left w:w="0" w:type="dxa"/>
              <w:bottom w:w="0" w:type="dxa"/>
              <w:right w:w="0" w:type="dxa"/>
            </w:tcMar>
            <w:vAlign w:val="center"/>
          </w:tcPr>
          <w:p w:rsidR="000E067D" w:rsidRDefault="00EA2961">
            <w:pPr>
              <w:rPr>
                <w:lang w:val="pl-PL"/>
              </w:rPr>
            </w:pPr>
            <w:r>
              <w:rPr>
                <w:lang w:val="pl-PL"/>
              </w:rPr>
              <w:t>podejmowanie wszelkich decyzji niezastrzeżonych do kompetencji Zgromadzenia.</w:t>
            </w:r>
          </w:p>
        </w:tc>
        <w:tc>
          <w:tcPr>
            <w:tcW w:w="1009" w:type="dxa"/>
            <w:shd w:val="clear" w:color="auto" w:fill="DDDDDD"/>
            <w:tcMar>
              <w:top w:w="0" w:type="dxa"/>
              <w:left w:w="0" w:type="dxa"/>
              <w:bottom w:w="0" w:type="dxa"/>
              <w:right w:w="0" w:type="dxa"/>
            </w:tcMar>
          </w:tcPr>
          <w:p w:rsidR="000E067D" w:rsidRDefault="00EA2961">
            <w:pPr>
              <w:pStyle w:val="Nagwek1"/>
            </w:pPr>
            <w:r>
              <w:rPr>
                <w:lang w:val="pl-PL"/>
              </w:rPr>
              <w:t>9</w:t>
            </w:r>
            <w:r>
              <w:t>)</w:t>
            </w:r>
          </w:p>
        </w:tc>
        <w:tc>
          <w:tcPr>
            <w:tcW w:w="6873" w:type="dxa"/>
            <w:tcMar>
              <w:top w:w="0" w:type="dxa"/>
              <w:left w:w="0" w:type="dxa"/>
              <w:bottom w:w="0" w:type="dxa"/>
              <w:right w:w="0" w:type="dxa"/>
            </w:tcMar>
            <w:vAlign w:val="center"/>
          </w:tcPr>
          <w:p w:rsidR="000E067D" w:rsidRDefault="00EA2961">
            <w:r>
              <w:t>Treffen von Entscheidungen, die nicht für die Versammlung vorbehalten worden sind.</w:t>
            </w:r>
          </w:p>
        </w:tc>
      </w:tr>
      <w:tr w:rsidR="000E067D">
        <w:tc>
          <w:tcPr>
            <w:tcW w:w="955" w:type="dxa"/>
            <w:shd w:val="clear" w:color="auto" w:fill="DDDDDD"/>
            <w:tcMar>
              <w:top w:w="0" w:type="dxa"/>
              <w:left w:w="0" w:type="dxa"/>
              <w:bottom w:w="0" w:type="dxa"/>
              <w:right w:w="0" w:type="dxa"/>
            </w:tcMar>
          </w:tcPr>
          <w:p w:rsidR="000E067D" w:rsidRDefault="00EA2961">
            <w:pPr>
              <w:pStyle w:val="Nagwek1"/>
            </w:pPr>
            <w:r>
              <w:t>4.</w:t>
            </w:r>
          </w:p>
        </w:tc>
        <w:tc>
          <w:tcPr>
            <w:tcW w:w="6804" w:type="dxa"/>
            <w:tcMar>
              <w:top w:w="0" w:type="dxa"/>
              <w:left w:w="0" w:type="dxa"/>
              <w:bottom w:w="0" w:type="dxa"/>
              <w:right w:w="0" w:type="dxa"/>
            </w:tcMar>
            <w:vAlign w:val="center"/>
          </w:tcPr>
          <w:p w:rsidR="000E067D" w:rsidRDefault="00EA2961">
            <w:pPr>
              <w:rPr>
                <w:lang w:val="pl-PL"/>
              </w:rPr>
            </w:pPr>
            <w:r>
              <w:rPr>
                <w:lang w:val="pl-PL"/>
              </w:rPr>
              <w:t>Dyrektora w razie jego nieobecności zastępuje zastępca.</w:t>
            </w:r>
          </w:p>
        </w:tc>
        <w:tc>
          <w:tcPr>
            <w:tcW w:w="1009" w:type="dxa"/>
            <w:shd w:val="clear" w:color="auto" w:fill="DDDDDD"/>
            <w:tcMar>
              <w:top w:w="0" w:type="dxa"/>
              <w:left w:w="0" w:type="dxa"/>
              <w:bottom w:w="0" w:type="dxa"/>
              <w:right w:w="0" w:type="dxa"/>
            </w:tcMar>
          </w:tcPr>
          <w:p w:rsidR="000E067D" w:rsidRDefault="00EA2961">
            <w:pPr>
              <w:pStyle w:val="Nagwek1"/>
            </w:pPr>
            <w:r>
              <w:t>4.</w:t>
            </w:r>
          </w:p>
        </w:tc>
        <w:tc>
          <w:tcPr>
            <w:tcW w:w="6873" w:type="dxa"/>
            <w:tcMar>
              <w:top w:w="0" w:type="dxa"/>
              <w:left w:w="0" w:type="dxa"/>
              <w:bottom w:w="0" w:type="dxa"/>
              <w:right w:w="0" w:type="dxa"/>
            </w:tcMar>
            <w:vAlign w:val="center"/>
          </w:tcPr>
          <w:p w:rsidR="000E067D" w:rsidRDefault="00EA2961">
            <w:r>
              <w:t>Der stellvertretende Direktor vertritt den Direktor im Falle dessen Abwesenheit.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5.</w:t>
            </w:r>
          </w:p>
        </w:tc>
        <w:tc>
          <w:tcPr>
            <w:tcW w:w="6804" w:type="dxa"/>
            <w:tcMar>
              <w:top w:w="0" w:type="dxa"/>
              <w:left w:w="0" w:type="dxa"/>
              <w:bottom w:w="0" w:type="dxa"/>
              <w:right w:w="0" w:type="dxa"/>
            </w:tcMar>
            <w:vAlign w:val="center"/>
          </w:tcPr>
          <w:p w:rsidR="000E067D" w:rsidRDefault="00EA2961">
            <w:pPr>
              <w:rPr>
                <w:lang w:val="pl-PL"/>
              </w:rPr>
            </w:pPr>
            <w:r>
              <w:rPr>
                <w:lang w:val="pl-PL"/>
              </w:rPr>
              <w:t xml:space="preserve">Dyrektor może część swoich zadań powierzyć pisemnie zastępcy .  </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5.</w:t>
            </w:r>
          </w:p>
        </w:tc>
        <w:tc>
          <w:tcPr>
            <w:tcW w:w="6873" w:type="dxa"/>
            <w:tcMar>
              <w:top w:w="0" w:type="dxa"/>
              <w:left w:w="0" w:type="dxa"/>
              <w:bottom w:w="0" w:type="dxa"/>
              <w:right w:w="0" w:type="dxa"/>
            </w:tcMar>
            <w:vAlign w:val="center"/>
          </w:tcPr>
          <w:p w:rsidR="000E067D" w:rsidRDefault="00EA2961">
            <w:r>
              <w:t>Der Direktor kann einen Teil seiner Aufgaben an den stellvertretenden Direktor schriftlich delegieren.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6.</w:t>
            </w:r>
          </w:p>
        </w:tc>
        <w:tc>
          <w:tcPr>
            <w:tcW w:w="6804" w:type="dxa"/>
            <w:tcMar>
              <w:top w:w="0" w:type="dxa"/>
              <w:left w:w="0" w:type="dxa"/>
              <w:bottom w:w="0" w:type="dxa"/>
              <w:right w:w="0" w:type="dxa"/>
            </w:tcMar>
            <w:vAlign w:val="center"/>
          </w:tcPr>
          <w:p w:rsidR="000E067D" w:rsidRDefault="00EA2961">
            <w:pPr>
              <w:rPr>
                <w:lang w:val="pl-PL"/>
              </w:rPr>
            </w:pPr>
            <w:r>
              <w:rPr>
                <w:lang w:val="pl-PL"/>
              </w:rPr>
              <w:t>Zastępca Dyrektora wykonuje przekazane mu zadania na odpowiedzialność Dyrektora.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6.</w:t>
            </w:r>
          </w:p>
        </w:tc>
        <w:tc>
          <w:tcPr>
            <w:tcW w:w="6873" w:type="dxa"/>
            <w:tcMar>
              <w:top w:w="0" w:type="dxa"/>
              <w:left w:w="0" w:type="dxa"/>
              <w:bottom w:w="0" w:type="dxa"/>
              <w:right w:w="0" w:type="dxa"/>
            </w:tcMar>
            <w:vAlign w:val="center"/>
          </w:tcPr>
          <w:p w:rsidR="000E067D" w:rsidRDefault="00EA2961">
            <w:r>
              <w:t>Der stellvertretende Direktor übt die ihm übertragenen Aufgaben unter der Verantwortung des Direktors aus.</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7.</w:t>
            </w:r>
          </w:p>
        </w:tc>
        <w:tc>
          <w:tcPr>
            <w:tcW w:w="6804" w:type="dxa"/>
            <w:tcMar>
              <w:top w:w="0" w:type="dxa"/>
              <w:left w:w="0" w:type="dxa"/>
              <w:bottom w:w="0" w:type="dxa"/>
              <w:right w:w="0" w:type="dxa"/>
            </w:tcMar>
            <w:vAlign w:val="center"/>
          </w:tcPr>
          <w:p w:rsidR="000E067D" w:rsidRDefault="00EA2961">
            <w:pPr>
              <w:rPr>
                <w:lang w:val="pl-PL"/>
              </w:rPr>
            </w:pPr>
            <w:r>
              <w:rPr>
                <w:lang w:val="pl-PL"/>
              </w:rPr>
              <w:t>Dyrektor i jego zastępca są wybierani przez Zgromadzenie na okres czterech lat. Dyrektorem powinna być – o ile to możliwe – osoba będąca pracownikiem członka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7.</w:t>
            </w:r>
          </w:p>
        </w:tc>
        <w:tc>
          <w:tcPr>
            <w:tcW w:w="6873" w:type="dxa"/>
            <w:tcMar>
              <w:top w:w="0" w:type="dxa"/>
              <w:left w:w="0" w:type="dxa"/>
              <w:bottom w:w="0" w:type="dxa"/>
              <w:right w:w="0" w:type="dxa"/>
            </w:tcMar>
            <w:vAlign w:val="center"/>
          </w:tcPr>
          <w:p w:rsidR="000E067D" w:rsidRDefault="00EA2961">
            <w:r>
              <w:t>Der Direktor und der stellvertretende Direktor werden von der Versammlung für eine Amtszeit von vier Jahren gewählt. Der Direktor sollte – soweit dies möglich ist – Mitarbeiter bei einem Mitglied des Verbundes sein.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8.</w:t>
            </w:r>
          </w:p>
        </w:tc>
        <w:tc>
          <w:tcPr>
            <w:tcW w:w="6804" w:type="dxa"/>
            <w:tcMar>
              <w:top w:w="0" w:type="dxa"/>
              <w:left w:w="0" w:type="dxa"/>
              <w:bottom w:w="0" w:type="dxa"/>
              <w:right w:w="0" w:type="dxa"/>
            </w:tcMar>
            <w:vAlign w:val="center"/>
          </w:tcPr>
          <w:p w:rsidR="000E067D" w:rsidRDefault="00EA2961">
            <w:pPr>
              <w:rPr>
                <w:lang w:val="pl-PL"/>
              </w:rPr>
            </w:pPr>
            <w:r>
              <w:rPr>
                <w:lang w:val="pl-PL"/>
              </w:rPr>
              <w:t>Zgromadzenie może odwołać Dyrektora lub jego zastępcę w każdym czasie.</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8.</w:t>
            </w:r>
          </w:p>
        </w:tc>
        <w:tc>
          <w:tcPr>
            <w:tcW w:w="6873" w:type="dxa"/>
            <w:tcMar>
              <w:top w:w="0" w:type="dxa"/>
              <w:left w:w="0" w:type="dxa"/>
              <w:bottom w:w="0" w:type="dxa"/>
              <w:right w:w="0" w:type="dxa"/>
            </w:tcMar>
            <w:vAlign w:val="center"/>
          </w:tcPr>
          <w:p w:rsidR="000E067D" w:rsidRDefault="00EA2961">
            <w:r>
              <w:t>Die Versammlung kann den Direktor und/oder den stellvertretenden Direktor jederzeit abberufen.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9.</w:t>
            </w:r>
          </w:p>
        </w:tc>
        <w:tc>
          <w:tcPr>
            <w:tcW w:w="6804" w:type="dxa"/>
            <w:tcMar>
              <w:top w:w="0" w:type="dxa"/>
              <w:left w:w="0" w:type="dxa"/>
              <w:bottom w:w="0" w:type="dxa"/>
              <w:right w:w="0" w:type="dxa"/>
            </w:tcMar>
            <w:vAlign w:val="center"/>
          </w:tcPr>
          <w:p w:rsidR="000E067D" w:rsidRDefault="00EA2961">
            <w:pPr>
              <w:rPr>
                <w:lang w:val="pl-PL"/>
              </w:rPr>
            </w:pPr>
            <w:r>
              <w:rPr>
                <w:lang w:val="pl-PL"/>
              </w:rPr>
              <w:t>Kandydatów na stanowisko Dyrektora i jego zastępcy proponują członkowie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9.</w:t>
            </w:r>
          </w:p>
        </w:tc>
        <w:tc>
          <w:tcPr>
            <w:tcW w:w="6873" w:type="dxa"/>
            <w:tcMar>
              <w:top w:w="0" w:type="dxa"/>
              <w:left w:w="0" w:type="dxa"/>
              <w:bottom w:w="0" w:type="dxa"/>
              <w:right w:w="0" w:type="dxa"/>
            </w:tcMar>
            <w:vAlign w:val="center"/>
          </w:tcPr>
          <w:p w:rsidR="000E067D" w:rsidRDefault="00EA2961">
            <w:r>
              <w:t>Die Kandidaten für die Stelle des Direktors und des stellvertretenden Direktors werden von den Mitgliedern des Verbundes vorgeschlagen.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10.</w:t>
            </w:r>
          </w:p>
        </w:tc>
        <w:tc>
          <w:tcPr>
            <w:tcW w:w="6804" w:type="dxa"/>
            <w:tcMar>
              <w:top w:w="0" w:type="dxa"/>
              <w:left w:w="0" w:type="dxa"/>
              <w:bottom w:w="0" w:type="dxa"/>
              <w:right w:w="0" w:type="dxa"/>
            </w:tcMar>
            <w:vAlign w:val="center"/>
          </w:tcPr>
          <w:p w:rsidR="000E067D" w:rsidRDefault="00EA2961">
            <w:pPr>
              <w:rPr>
                <w:lang w:val="pl-PL"/>
              </w:rPr>
            </w:pPr>
            <w:r>
              <w:rPr>
                <w:lang w:val="pl-PL"/>
              </w:rPr>
              <w:t>W razie przejściowej niemożności sprawowania urzędu przez Dyrektora tymczasowe wykonywanie jego obowiązków przejmuje jego zastępca, a gdy jest to niemożliwe, Przewodniczący Zgromadzenia.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10.</w:t>
            </w:r>
          </w:p>
        </w:tc>
        <w:tc>
          <w:tcPr>
            <w:tcW w:w="6873" w:type="dxa"/>
            <w:tcMar>
              <w:top w:w="0" w:type="dxa"/>
              <w:left w:w="0" w:type="dxa"/>
              <w:bottom w:w="0" w:type="dxa"/>
              <w:right w:w="0" w:type="dxa"/>
            </w:tcMar>
            <w:vAlign w:val="center"/>
          </w:tcPr>
          <w:p w:rsidR="000E067D" w:rsidRDefault="00EA2961">
            <w:r>
              <w:t>Im Falle einer vorübergehenden Unmöglichkeit der Wahrnehmung der Aufgaben durch den Direktor, nimmt dessen Aufgaben der stellvertretende Direktor oder – wenn dies unmöglich ist – der Vorsitzende der Versammlung wahr.</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11.</w:t>
            </w:r>
          </w:p>
        </w:tc>
        <w:tc>
          <w:tcPr>
            <w:tcW w:w="6804" w:type="dxa"/>
            <w:tcMar>
              <w:top w:w="0" w:type="dxa"/>
              <w:left w:w="0" w:type="dxa"/>
              <w:bottom w:w="0" w:type="dxa"/>
              <w:right w:w="0" w:type="dxa"/>
            </w:tcMar>
            <w:vAlign w:val="center"/>
          </w:tcPr>
          <w:p w:rsidR="000E067D" w:rsidRDefault="00EA2961">
            <w:pPr>
              <w:rPr>
                <w:lang w:val="pl-PL"/>
              </w:rPr>
            </w:pPr>
            <w:r>
              <w:rPr>
                <w:lang w:val="pl-PL"/>
              </w:rPr>
              <w:t>W przypadku odwołania, rezygnacji ze stanowiska lub innych przyczyn trwale uniemożliwiających sprawowanie funkcji przez Dyrektora, Przewodniczący Zgromadzenia zwołuje nadzwyczajne posiedzenie Zgromadzenia.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11.</w:t>
            </w:r>
          </w:p>
        </w:tc>
        <w:tc>
          <w:tcPr>
            <w:tcW w:w="6873" w:type="dxa"/>
            <w:tcMar>
              <w:top w:w="0" w:type="dxa"/>
              <w:left w:w="0" w:type="dxa"/>
              <w:bottom w:w="0" w:type="dxa"/>
              <w:right w:w="0" w:type="dxa"/>
            </w:tcMar>
            <w:vAlign w:val="center"/>
          </w:tcPr>
          <w:p w:rsidR="000E067D" w:rsidRDefault="00EA2961">
            <w:r>
              <w:t>Im Fall der Abberufung des Direktors oder des Verzichts des Direktors auf die Funktion oder wenn die Wahrnehmung seiner Aufgaben aus anderen Gründen unmöglich ist, wird der Vorsitzende der Versammlung eine außerordentliche Sitzung der Versammlung einberufen.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12.</w:t>
            </w:r>
          </w:p>
        </w:tc>
        <w:tc>
          <w:tcPr>
            <w:tcW w:w="6804" w:type="dxa"/>
            <w:tcMar>
              <w:top w:w="0" w:type="dxa"/>
              <w:left w:w="0" w:type="dxa"/>
              <w:bottom w:w="0" w:type="dxa"/>
              <w:right w:w="0" w:type="dxa"/>
            </w:tcMar>
            <w:vAlign w:val="center"/>
          </w:tcPr>
          <w:p w:rsidR="000E067D" w:rsidRDefault="00EA2961">
            <w:pPr>
              <w:rPr>
                <w:lang w:val="pl-PL"/>
              </w:rPr>
            </w:pPr>
            <w:r>
              <w:rPr>
                <w:lang w:val="pl-PL"/>
              </w:rPr>
              <w:t>Do czasu wyboru nowego Dyrektora, jego obowiązki wykonuje jego zastępca, bądź – gdy jest to niemożliwe – Przewodniczący Zgromadzenia.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12.</w:t>
            </w:r>
          </w:p>
        </w:tc>
        <w:tc>
          <w:tcPr>
            <w:tcW w:w="6873" w:type="dxa"/>
            <w:tcMar>
              <w:top w:w="0" w:type="dxa"/>
              <w:left w:w="0" w:type="dxa"/>
              <w:bottom w:w="0" w:type="dxa"/>
              <w:right w:w="0" w:type="dxa"/>
            </w:tcMar>
            <w:vAlign w:val="center"/>
          </w:tcPr>
          <w:p w:rsidR="000E067D" w:rsidRDefault="00EA2961">
            <w:r>
              <w:t>Bis zur Wahl des neuen Direktors nimmt dessen Aufgaben der stellvertretende Direktor oder – wenn dies unmöglich ist – der Vorsitzende der Versammlung wahr</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13.</w:t>
            </w:r>
          </w:p>
        </w:tc>
        <w:tc>
          <w:tcPr>
            <w:tcW w:w="6804" w:type="dxa"/>
            <w:tcMar>
              <w:top w:w="0" w:type="dxa"/>
              <w:left w:w="0" w:type="dxa"/>
              <w:bottom w:w="0" w:type="dxa"/>
              <w:right w:w="0" w:type="dxa"/>
            </w:tcMar>
            <w:vAlign w:val="center"/>
          </w:tcPr>
          <w:p w:rsidR="000E067D" w:rsidRDefault="00EA2961">
            <w:pPr>
              <w:rPr>
                <w:lang w:val="pl-PL"/>
              </w:rPr>
            </w:pPr>
            <w:r>
              <w:rPr>
                <w:lang w:val="pl-PL"/>
              </w:rPr>
              <w:t>Dyrektor będący pracownikiem administracji członka EUWT nie otrzymuje wynagrodzenia.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13.</w:t>
            </w:r>
          </w:p>
        </w:tc>
        <w:tc>
          <w:tcPr>
            <w:tcW w:w="6873" w:type="dxa"/>
            <w:tcMar>
              <w:top w:w="0" w:type="dxa"/>
              <w:left w:w="0" w:type="dxa"/>
              <w:bottom w:w="0" w:type="dxa"/>
              <w:right w:w="0" w:type="dxa"/>
            </w:tcMar>
            <w:vAlign w:val="center"/>
          </w:tcPr>
          <w:p w:rsidR="000E067D" w:rsidRDefault="00EA2961">
            <w:r>
              <w:t>Der Direktor, der Mitarbeiter in der Verwaltung eines Mitglied des Verbundes ist, erhält keine Vergütung.</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rPr>
                <w:rFonts w:ascii="Arial, sans-serif" w:hAnsi="Arial, sans-serif" w:hint="eastAsia"/>
                <w:sz w:val="20"/>
              </w:rPr>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t>6</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Sekretariat Ugrupowania</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t>6</w:t>
            </w:r>
          </w:p>
        </w:tc>
        <w:tc>
          <w:tcPr>
            <w:tcW w:w="6873" w:type="dxa"/>
            <w:tcMar>
              <w:top w:w="0" w:type="dxa"/>
              <w:left w:w="0" w:type="dxa"/>
              <w:bottom w:w="0" w:type="dxa"/>
              <w:right w:w="0" w:type="dxa"/>
            </w:tcMar>
            <w:vAlign w:val="center"/>
          </w:tcPr>
          <w:p w:rsidR="000E067D" w:rsidRDefault="00EA2961">
            <w:pPr>
              <w:pStyle w:val="Nagwek1"/>
            </w:pPr>
            <w:r>
              <w:t>Sekretariat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Sekretariat zapewnia obsługę administracyjną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Das Sekretariat des Verbundes stellt die Verwaltung des Verbundes sicher.</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vAlign w:val="center"/>
          </w:tcPr>
          <w:p w:rsidR="000E067D" w:rsidRDefault="00EA2961">
            <w:pPr>
              <w:rPr>
                <w:lang w:val="pl-PL"/>
              </w:rPr>
            </w:pPr>
            <w:r>
              <w:rPr>
                <w:lang w:val="pl-PL"/>
              </w:rPr>
              <w:t xml:space="preserve">Siedziba Sekretariatu znajduje się w </w:t>
            </w:r>
            <w:proofErr w:type="spellStart"/>
            <w:r>
              <w:rPr>
                <w:lang w:val="pl-PL"/>
              </w:rPr>
              <w:t>Pinnow</w:t>
            </w:r>
            <w:proofErr w:type="spellEnd"/>
            <w:r>
              <w:rPr>
                <w:lang w:val="pl-PL"/>
              </w:rPr>
              <w:t xml:space="preserve"> w Republice Federalnej Niemiec.</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 xml:space="preserve">Das Sekretariat des Verbundes hat seinen Sitz in </w:t>
            </w:r>
            <w:proofErr w:type="spellStart"/>
            <w:r>
              <w:t>Pinnow</w:t>
            </w:r>
            <w:proofErr w:type="spellEnd"/>
            <w:r>
              <w:t xml:space="preserve"> in der Bundesrepublik Deutschland.</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lastRenderedPageBreak/>
              <w:t>3.</w:t>
            </w:r>
          </w:p>
        </w:tc>
        <w:tc>
          <w:tcPr>
            <w:tcW w:w="6804" w:type="dxa"/>
            <w:tcMar>
              <w:top w:w="0" w:type="dxa"/>
              <w:left w:w="0" w:type="dxa"/>
              <w:bottom w:w="0" w:type="dxa"/>
              <w:right w:w="0" w:type="dxa"/>
            </w:tcMar>
            <w:vAlign w:val="center"/>
          </w:tcPr>
          <w:p w:rsidR="000E067D" w:rsidRDefault="00EA2961">
            <w:pPr>
              <w:rPr>
                <w:lang w:val="pl-PL"/>
              </w:rPr>
            </w:pPr>
            <w:r>
              <w:rPr>
                <w:lang w:val="pl-PL"/>
              </w:rPr>
              <w:t>Pracą Sekretariatu kieruje Dyrektor.</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73" w:type="dxa"/>
            <w:tcMar>
              <w:top w:w="0" w:type="dxa"/>
              <w:left w:w="0" w:type="dxa"/>
              <w:bottom w:w="0" w:type="dxa"/>
              <w:right w:w="0" w:type="dxa"/>
            </w:tcMar>
            <w:vAlign w:val="center"/>
          </w:tcPr>
          <w:p w:rsidR="000E067D" w:rsidRDefault="00EA2961">
            <w:r>
              <w:t>Das Sekretariat wird vom Direktor geleitet.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04" w:type="dxa"/>
            <w:tcMar>
              <w:top w:w="0" w:type="dxa"/>
              <w:left w:w="0" w:type="dxa"/>
              <w:bottom w:w="0" w:type="dxa"/>
              <w:right w:w="0" w:type="dxa"/>
            </w:tcMar>
            <w:vAlign w:val="center"/>
          </w:tcPr>
          <w:p w:rsidR="000E067D" w:rsidRDefault="00EA2961">
            <w:pPr>
              <w:rPr>
                <w:lang w:val="pl-PL"/>
              </w:rPr>
            </w:pPr>
            <w:r>
              <w:rPr>
                <w:lang w:val="pl-PL"/>
              </w:rPr>
              <w:t>W Sekretariacie działają pracownicy Ugrupowania lub osoby zatrudnione przez członków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73" w:type="dxa"/>
            <w:tcMar>
              <w:top w:w="0" w:type="dxa"/>
              <w:left w:w="0" w:type="dxa"/>
              <w:bottom w:w="0" w:type="dxa"/>
              <w:right w:w="0" w:type="dxa"/>
            </w:tcMar>
            <w:vAlign w:val="center"/>
          </w:tcPr>
          <w:p w:rsidR="000E067D" w:rsidRDefault="00EA2961">
            <w:r>
              <w:t>Im Sekretariat und seiner Nebenstelle sind die Angestellten des Verbundes und/oder die von den Mitgliedern angestellten Personen tätig.</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Art. 7</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Rada Ugrupowania</w:t>
            </w:r>
          </w:p>
        </w:tc>
        <w:tc>
          <w:tcPr>
            <w:tcW w:w="1009" w:type="dxa"/>
            <w:shd w:val="clear" w:color="auto" w:fill="DDDDDD"/>
            <w:tcMar>
              <w:top w:w="0" w:type="dxa"/>
              <w:left w:w="0" w:type="dxa"/>
              <w:bottom w:w="0" w:type="dxa"/>
              <w:right w:w="0" w:type="dxa"/>
            </w:tcMar>
          </w:tcPr>
          <w:p w:rsidR="000E067D" w:rsidRDefault="00EA2961">
            <w:pPr>
              <w:pStyle w:val="Nagwek1"/>
            </w:pPr>
            <w:r>
              <w:t>Art. 7</w:t>
            </w:r>
          </w:p>
        </w:tc>
        <w:tc>
          <w:tcPr>
            <w:tcW w:w="6873" w:type="dxa"/>
            <w:tcMar>
              <w:top w:w="0" w:type="dxa"/>
              <w:left w:w="0" w:type="dxa"/>
              <w:bottom w:w="0" w:type="dxa"/>
              <w:right w:w="0" w:type="dxa"/>
            </w:tcMar>
            <w:vAlign w:val="center"/>
          </w:tcPr>
          <w:p w:rsidR="000E067D" w:rsidRDefault="00EA2961">
            <w:pPr>
              <w:pStyle w:val="Nagwek1"/>
            </w:pPr>
            <w:r>
              <w:t>Der Beirat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pPr>
            <w:r>
              <w:t>1.</w:t>
            </w:r>
          </w:p>
        </w:tc>
        <w:tc>
          <w:tcPr>
            <w:tcW w:w="6804" w:type="dxa"/>
            <w:tcMar>
              <w:top w:w="0" w:type="dxa"/>
              <w:left w:w="0" w:type="dxa"/>
              <w:bottom w:w="0" w:type="dxa"/>
              <w:right w:w="0" w:type="dxa"/>
            </w:tcMar>
            <w:vAlign w:val="center"/>
          </w:tcPr>
          <w:p w:rsidR="000E067D" w:rsidRDefault="00EA2961">
            <w:pPr>
              <w:rPr>
                <w:lang w:val="pl-PL"/>
              </w:rPr>
            </w:pPr>
            <w:r>
              <w:rPr>
                <w:lang w:val="pl-PL"/>
              </w:rPr>
              <w:t>Radę Ugrupowania (zwaną dalej Radą) tworzy sześcioro członków, po trzech ze strony polskiej i niemieckiej, powoływanych przez Zgromadzenie na okres dwóch lat.</w:t>
            </w:r>
          </w:p>
        </w:tc>
        <w:tc>
          <w:tcPr>
            <w:tcW w:w="1009" w:type="dxa"/>
            <w:shd w:val="clear" w:color="auto" w:fill="DDDDDD"/>
            <w:tcMar>
              <w:top w:w="0" w:type="dxa"/>
              <w:left w:w="0" w:type="dxa"/>
              <w:bottom w:w="0" w:type="dxa"/>
              <w:right w:w="0" w:type="dxa"/>
            </w:tcMar>
          </w:tcPr>
          <w:p w:rsidR="000E067D" w:rsidRDefault="00EA2961">
            <w:pPr>
              <w:pStyle w:val="Nagwek1"/>
            </w:pPr>
            <w:r>
              <w:t>1.</w:t>
            </w:r>
          </w:p>
        </w:tc>
        <w:tc>
          <w:tcPr>
            <w:tcW w:w="6873" w:type="dxa"/>
            <w:tcMar>
              <w:top w:w="0" w:type="dxa"/>
              <w:left w:w="0" w:type="dxa"/>
              <w:bottom w:w="0" w:type="dxa"/>
              <w:right w:w="0" w:type="dxa"/>
            </w:tcMar>
            <w:vAlign w:val="center"/>
          </w:tcPr>
          <w:p w:rsidR="000E067D" w:rsidRDefault="00EA2961">
            <w:r>
              <w:t>Der Beirat des Verbundes (im Folgenden der Beirat) besteht aus sechs Mitgliedern, je drei aus polnischer und deutscher Seite, die durch die Versammlung für zwei Jahre gewählt werden.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vAlign w:val="center"/>
          </w:tcPr>
          <w:p w:rsidR="000E067D" w:rsidRDefault="00EA2961">
            <w:pPr>
              <w:rPr>
                <w:lang w:val="pl-PL"/>
              </w:rPr>
            </w:pPr>
            <w:r>
              <w:rPr>
                <w:lang w:val="pl-PL"/>
              </w:rPr>
              <w:t>Członkami Rady są członkowie administracji rządowej lub samorządowej (starostowie, wojewodowie, marszałkowie, premierzy, kierownicy właściwych w sprawach EUWT organów państw członkowskich) lub ich przedstawiciele. Członkostwo w Radzie jest związane ze sprawowaną funkcją w organach administracji. W razie ustąpienia lub odwołania członka Rady w czasie najbliższego posiedzenia Zgromadzenia dokonuje się wyboru nowej osoby na to stanowisko na okres pozostały do upływu dwuletniej kadencji.</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 xml:space="preserve">Mitglieder des Beirates sind Mitglieder der Zentral- oder Kommunalverwaltung (Landräte, Wojewoden, Marschälle, Premierminister, Leiter der für die EVTZ zuständigen </w:t>
            </w:r>
            <w:proofErr w:type="spellStart"/>
            <w:r>
              <w:t>mitgliedstaatlichen</w:t>
            </w:r>
            <w:proofErr w:type="spellEnd"/>
            <w:r>
              <w:t xml:space="preserve"> Organe) oder ihre Vertreter. Die Mitgliedschaft im Beirat ist mit der Funktion in der Verwaltung verbunden. Im Falle des Ausscheidens eines Beiratsmitglieds findet im Rahmen der nächstfolgenden Sitzung der Versammlung eine Neuwahl für diesen Posten für die Restdauer der zweijährigen Amtszeit statt.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04" w:type="dxa"/>
            <w:tcMar>
              <w:top w:w="0" w:type="dxa"/>
              <w:left w:w="0" w:type="dxa"/>
              <w:bottom w:w="0" w:type="dxa"/>
              <w:right w:w="0" w:type="dxa"/>
            </w:tcMar>
            <w:vAlign w:val="center"/>
          </w:tcPr>
          <w:p w:rsidR="000E067D" w:rsidRDefault="00EA2961">
            <w:pPr>
              <w:rPr>
                <w:lang w:val="pl-PL"/>
              </w:rPr>
            </w:pPr>
            <w:r>
              <w:rPr>
                <w:lang w:val="pl-PL"/>
              </w:rPr>
              <w:t>Rada Ugrupowania pełni wyłącznie funkcję doradczą dla organów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73" w:type="dxa"/>
            <w:tcMar>
              <w:top w:w="0" w:type="dxa"/>
              <w:left w:w="0" w:type="dxa"/>
              <w:bottom w:w="0" w:type="dxa"/>
              <w:right w:w="0" w:type="dxa"/>
            </w:tcMar>
            <w:vAlign w:val="center"/>
          </w:tcPr>
          <w:p w:rsidR="000E067D" w:rsidRDefault="00EA2961">
            <w:r>
              <w:t>Der Beirat hat ausschließlich eine beratende Funktion für die Organe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04" w:type="dxa"/>
            <w:tcMar>
              <w:top w:w="0" w:type="dxa"/>
              <w:left w:w="0" w:type="dxa"/>
              <w:bottom w:w="0" w:type="dxa"/>
              <w:right w:w="0" w:type="dxa"/>
            </w:tcMar>
            <w:vAlign w:val="center"/>
          </w:tcPr>
          <w:p w:rsidR="000E067D" w:rsidRDefault="00EA2961">
            <w:pPr>
              <w:rPr>
                <w:lang w:val="pl-PL"/>
              </w:rPr>
            </w:pPr>
            <w:r>
              <w:rPr>
                <w:lang w:val="pl-PL"/>
              </w:rPr>
              <w:t>Członkowie Rady sprawują swoją funkcję nieodpłatnie.</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73" w:type="dxa"/>
            <w:tcMar>
              <w:top w:w="0" w:type="dxa"/>
              <w:left w:w="0" w:type="dxa"/>
              <w:bottom w:w="0" w:type="dxa"/>
              <w:right w:w="0" w:type="dxa"/>
            </w:tcMar>
            <w:vAlign w:val="center"/>
          </w:tcPr>
          <w:p w:rsidR="000E067D" w:rsidRDefault="00EA2961">
            <w:r>
              <w:t>Die Mitglieder des Beirates sind ehrenamtlich tätig.</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5.</w:t>
            </w:r>
          </w:p>
        </w:tc>
        <w:tc>
          <w:tcPr>
            <w:tcW w:w="6804" w:type="dxa"/>
            <w:tcMar>
              <w:top w:w="0" w:type="dxa"/>
              <w:left w:w="0" w:type="dxa"/>
              <w:bottom w:w="0" w:type="dxa"/>
              <w:right w:w="0" w:type="dxa"/>
            </w:tcMar>
            <w:vAlign w:val="center"/>
          </w:tcPr>
          <w:p w:rsidR="000E067D" w:rsidRDefault="00EA2961">
            <w:pPr>
              <w:rPr>
                <w:lang w:val="pl-PL"/>
              </w:rPr>
            </w:pPr>
            <w:r>
              <w:rPr>
                <w:lang w:val="pl-PL"/>
              </w:rPr>
              <w:t>Posiedzenia Rady zwołuje Dyrektor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5.</w:t>
            </w:r>
          </w:p>
        </w:tc>
        <w:tc>
          <w:tcPr>
            <w:tcW w:w="6873" w:type="dxa"/>
            <w:tcMar>
              <w:top w:w="0" w:type="dxa"/>
              <w:left w:w="0" w:type="dxa"/>
              <w:bottom w:w="0" w:type="dxa"/>
              <w:right w:w="0" w:type="dxa"/>
            </w:tcMar>
            <w:vAlign w:val="center"/>
          </w:tcPr>
          <w:p w:rsidR="000E067D" w:rsidRDefault="00EA2961">
            <w:r>
              <w:t>Die Sitzungen des Beirates werden vom Direktor des Verbundes einberufen.</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 xml:space="preserve">Art. </w:t>
            </w:r>
            <w:r>
              <w:t>8</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Jednostki organizacyjne</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 xml:space="preserve">Art. </w:t>
            </w:r>
            <w:r>
              <w:t>8</w:t>
            </w:r>
          </w:p>
        </w:tc>
        <w:tc>
          <w:tcPr>
            <w:tcW w:w="6873" w:type="dxa"/>
            <w:tcMar>
              <w:top w:w="0" w:type="dxa"/>
              <w:left w:w="0" w:type="dxa"/>
              <w:bottom w:w="0" w:type="dxa"/>
              <w:right w:w="0" w:type="dxa"/>
            </w:tcMar>
            <w:vAlign w:val="center"/>
          </w:tcPr>
          <w:p w:rsidR="000E067D" w:rsidRDefault="00EA2961">
            <w:pPr>
              <w:pStyle w:val="Nagwek1"/>
            </w:pPr>
            <w:r>
              <w:t>Organisationseinheiten</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Default="00EA2961">
            <w:pPr>
              <w:rPr>
                <w:lang w:val="pl-PL"/>
              </w:rPr>
            </w:pPr>
            <w:r>
              <w:rPr>
                <w:lang w:val="pl-PL"/>
              </w:rPr>
              <w:t>Ugrupowanie może również tworzyć inne jednostki organizacyjne, o ile są niezbędne do wykonywania jego zadań.</w:t>
            </w:r>
          </w:p>
        </w:tc>
        <w:tc>
          <w:tcPr>
            <w:tcW w:w="1009" w:type="dxa"/>
            <w:shd w:val="clear" w:color="auto" w:fill="DDDDDD"/>
            <w:tcMar>
              <w:top w:w="0" w:type="dxa"/>
              <w:left w:w="0" w:type="dxa"/>
              <w:bottom w:w="0" w:type="dxa"/>
              <w:right w:w="0" w:type="dxa"/>
            </w:tcMar>
          </w:tcPr>
          <w:p w:rsidR="000E067D" w:rsidRPr="00264045" w:rsidRDefault="000E067D">
            <w:pPr>
              <w:pStyle w:val="Nagwek1"/>
              <w:rPr>
                <w:lang w:val="pl-PL"/>
              </w:rPr>
            </w:pPr>
          </w:p>
        </w:tc>
        <w:tc>
          <w:tcPr>
            <w:tcW w:w="6873" w:type="dxa"/>
            <w:tcMar>
              <w:top w:w="0" w:type="dxa"/>
              <w:left w:w="0" w:type="dxa"/>
              <w:bottom w:w="0" w:type="dxa"/>
              <w:right w:w="0" w:type="dxa"/>
            </w:tcMar>
            <w:vAlign w:val="center"/>
          </w:tcPr>
          <w:p w:rsidR="000E067D" w:rsidRDefault="00EA2961">
            <w:pPr>
              <w:pStyle w:val="Textbody"/>
              <w:spacing w:line="240" w:lineRule="auto"/>
            </w:pPr>
            <w:r>
              <w:t>Der Verbund kann auch andere Organisationseinheiten errichten, soweit sie für die Wahrnehmung seiner Aufgaben notwendig sind.</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Art. 9</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Języki robocze</w:t>
            </w:r>
          </w:p>
        </w:tc>
        <w:tc>
          <w:tcPr>
            <w:tcW w:w="1009" w:type="dxa"/>
            <w:shd w:val="clear" w:color="auto" w:fill="DDDDDD"/>
            <w:tcMar>
              <w:top w:w="0" w:type="dxa"/>
              <w:left w:w="0" w:type="dxa"/>
              <w:bottom w:w="0" w:type="dxa"/>
              <w:right w:w="0" w:type="dxa"/>
            </w:tcMar>
          </w:tcPr>
          <w:p w:rsidR="000E067D" w:rsidRDefault="00EA2961">
            <w:pPr>
              <w:pStyle w:val="Nagwek1"/>
            </w:pPr>
            <w:r>
              <w:t>Art. 9</w:t>
            </w:r>
          </w:p>
        </w:tc>
        <w:tc>
          <w:tcPr>
            <w:tcW w:w="6873" w:type="dxa"/>
            <w:tcMar>
              <w:top w:w="0" w:type="dxa"/>
              <w:left w:w="0" w:type="dxa"/>
              <w:bottom w:w="0" w:type="dxa"/>
              <w:right w:w="0" w:type="dxa"/>
            </w:tcMar>
            <w:vAlign w:val="center"/>
          </w:tcPr>
          <w:p w:rsidR="000E067D" w:rsidRDefault="00EA2961">
            <w:pPr>
              <w:pStyle w:val="Nagwek1"/>
            </w:pPr>
            <w:r>
              <w:t>Arbeitssprachen</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Default="00EA2961">
            <w:pPr>
              <w:rPr>
                <w:lang w:val="pl-PL"/>
              </w:rPr>
            </w:pPr>
            <w:r>
              <w:rPr>
                <w:lang w:val="pl-PL"/>
              </w:rPr>
              <w:t>Językami roboczymi Ugrupowania są język polski i język niemiecki.</w:t>
            </w:r>
          </w:p>
        </w:tc>
        <w:tc>
          <w:tcPr>
            <w:tcW w:w="1009" w:type="dxa"/>
            <w:shd w:val="clear" w:color="auto" w:fill="DDDDDD"/>
            <w:tcMar>
              <w:top w:w="0" w:type="dxa"/>
              <w:left w:w="0" w:type="dxa"/>
              <w:bottom w:w="0" w:type="dxa"/>
              <w:right w:w="0" w:type="dxa"/>
            </w:tcMar>
          </w:tcPr>
          <w:p w:rsidR="000E067D" w:rsidRPr="00264045" w:rsidRDefault="000E067D">
            <w:pPr>
              <w:pStyle w:val="Nagwek1"/>
              <w:rPr>
                <w:lang w:val="pl-PL"/>
              </w:rPr>
            </w:pPr>
          </w:p>
        </w:tc>
        <w:tc>
          <w:tcPr>
            <w:tcW w:w="6873" w:type="dxa"/>
            <w:tcMar>
              <w:top w:w="0" w:type="dxa"/>
              <w:left w:w="0" w:type="dxa"/>
              <w:bottom w:w="0" w:type="dxa"/>
              <w:right w:w="0" w:type="dxa"/>
            </w:tcMar>
            <w:vAlign w:val="center"/>
          </w:tcPr>
          <w:p w:rsidR="000E067D" w:rsidRDefault="00EA2961">
            <w:r>
              <w:t>Die Arbeitssprachen des Verbundes sind Polnisch und Deutsch.</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pStyle w:val="Nagwek1"/>
            </w:pPr>
            <w:bookmarkStart w:id="1" w:name="__RefHeading___Toc458_682076792"/>
            <w:bookmarkEnd w:id="1"/>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pPr>
              <w:pStyle w:val="Nagwek1"/>
            </w:pPr>
            <w:bookmarkStart w:id="2" w:name="__RefHeading___Toc462_682076792"/>
            <w:bookmarkEnd w:id="2"/>
          </w:p>
        </w:tc>
      </w:tr>
      <w:tr w:rsidR="000E067D">
        <w:tc>
          <w:tcPr>
            <w:tcW w:w="955" w:type="dxa"/>
            <w:shd w:val="clear" w:color="auto" w:fill="DDDDDD"/>
            <w:tcMar>
              <w:top w:w="0" w:type="dxa"/>
              <w:left w:w="0" w:type="dxa"/>
              <w:bottom w:w="0" w:type="dxa"/>
              <w:right w:w="0" w:type="dxa"/>
            </w:tcMar>
          </w:tcPr>
          <w:p w:rsidR="000E067D" w:rsidRDefault="00EA2961">
            <w:pPr>
              <w:pStyle w:val="Nagwek1"/>
            </w:pPr>
            <w:r>
              <w:t>Art. 10</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Personel Ugrupowania</w:t>
            </w:r>
          </w:p>
        </w:tc>
        <w:tc>
          <w:tcPr>
            <w:tcW w:w="1009" w:type="dxa"/>
            <w:shd w:val="clear" w:color="auto" w:fill="DDDDDD"/>
            <w:tcMar>
              <w:top w:w="0" w:type="dxa"/>
              <w:left w:w="0" w:type="dxa"/>
              <w:bottom w:w="0" w:type="dxa"/>
              <w:right w:w="0" w:type="dxa"/>
            </w:tcMar>
          </w:tcPr>
          <w:p w:rsidR="000E067D" w:rsidRDefault="00EA2961">
            <w:pPr>
              <w:pStyle w:val="Nagwek1"/>
            </w:pPr>
            <w:r>
              <w:t>Art. 10</w:t>
            </w:r>
          </w:p>
        </w:tc>
        <w:tc>
          <w:tcPr>
            <w:tcW w:w="6873" w:type="dxa"/>
            <w:tcMar>
              <w:top w:w="0" w:type="dxa"/>
              <w:left w:w="0" w:type="dxa"/>
              <w:bottom w:w="0" w:type="dxa"/>
              <w:right w:w="0" w:type="dxa"/>
            </w:tcMar>
            <w:vAlign w:val="center"/>
          </w:tcPr>
          <w:p w:rsidR="000E067D" w:rsidRDefault="00EA2961">
            <w:pPr>
              <w:pStyle w:val="Nagwek1"/>
            </w:pPr>
            <w:r>
              <w:t>Personal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Ugrupowanie może zatrudniać własny personel jak również korzystać z pracowników członków Ugrupowania delegowanych lub w inny sposób udostępnionych przez członków Ugrupowaniu.</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Der Verbund kann eigenes Personal einstellen sowie von den Mitgliedern bereitgestellte oder abgeordnete Mitarbeiter nutzen.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t>2</w:t>
            </w:r>
            <w:r>
              <w:rPr>
                <w:lang w:val="pl-PL"/>
              </w:rPr>
              <w:t>.</w:t>
            </w:r>
          </w:p>
        </w:tc>
        <w:tc>
          <w:tcPr>
            <w:tcW w:w="6804" w:type="dxa"/>
            <w:tcMar>
              <w:top w:w="0" w:type="dxa"/>
              <w:left w:w="0" w:type="dxa"/>
              <w:bottom w:w="0" w:type="dxa"/>
              <w:right w:w="0" w:type="dxa"/>
            </w:tcMar>
            <w:vAlign w:val="center"/>
          </w:tcPr>
          <w:p w:rsidR="000E067D" w:rsidRPr="00264045" w:rsidRDefault="00EA2961">
            <w:pPr>
              <w:rPr>
                <w:lang w:val="pl-PL"/>
              </w:rPr>
            </w:pPr>
            <w:r>
              <w:rPr>
                <w:rStyle w:val="StrongEmphasis"/>
                <w:b w:val="0"/>
                <w:bCs w:val="0"/>
                <w:lang w:val="pl-PL"/>
              </w:rPr>
              <w:t>Szczegółowe warunki korzystania z pracowników członków Ugrupowania reguluje umowa pomiędzy Ugrupowaniem a członkiem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t>2</w:t>
            </w:r>
            <w:r>
              <w:rPr>
                <w:lang w:val="pl-PL"/>
              </w:rPr>
              <w:t>.</w:t>
            </w:r>
          </w:p>
        </w:tc>
        <w:tc>
          <w:tcPr>
            <w:tcW w:w="6873" w:type="dxa"/>
            <w:tcMar>
              <w:top w:w="0" w:type="dxa"/>
              <w:left w:w="0" w:type="dxa"/>
              <w:bottom w:w="0" w:type="dxa"/>
              <w:right w:w="0" w:type="dxa"/>
            </w:tcMar>
            <w:vAlign w:val="center"/>
          </w:tcPr>
          <w:p w:rsidR="000E067D" w:rsidRDefault="00EA2961">
            <w:r>
              <w:t>Die Einzelheiten zur Nutzung durch den Verbund der Mitarbeiter der Mitglieder regelt der Vertrag zwischen dem Verbund und dem Mitglied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t>3</w:t>
            </w:r>
            <w:r>
              <w:rPr>
                <w:lang w:val="pl-PL"/>
              </w:rPr>
              <w:t>.</w:t>
            </w:r>
          </w:p>
        </w:tc>
        <w:tc>
          <w:tcPr>
            <w:tcW w:w="6804" w:type="dxa"/>
            <w:tcMar>
              <w:top w:w="0" w:type="dxa"/>
              <w:left w:w="0" w:type="dxa"/>
              <w:bottom w:w="0" w:type="dxa"/>
              <w:right w:w="0" w:type="dxa"/>
            </w:tcMar>
            <w:vAlign w:val="center"/>
          </w:tcPr>
          <w:p w:rsidR="000E067D" w:rsidRDefault="00EA2961">
            <w:pPr>
              <w:rPr>
                <w:lang w:val="pl-PL"/>
              </w:rPr>
            </w:pPr>
            <w:r>
              <w:rPr>
                <w:lang w:val="pl-PL"/>
              </w:rPr>
              <w:t>Rekrutacja pracowników Ugrupowania odbywa się z drodze konkurencyjnego naboru na stanowiska (konkurs). Szczegółowe warunki rekrutacji pracowników oraz zasady zarządzania personelem określa Dyrektor w drodze zarządzenia.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t>3</w:t>
            </w:r>
            <w:r>
              <w:rPr>
                <w:lang w:val="pl-PL"/>
              </w:rPr>
              <w:t>.</w:t>
            </w:r>
          </w:p>
        </w:tc>
        <w:tc>
          <w:tcPr>
            <w:tcW w:w="6873" w:type="dxa"/>
            <w:tcMar>
              <w:top w:w="0" w:type="dxa"/>
              <w:left w:w="0" w:type="dxa"/>
              <w:bottom w:w="0" w:type="dxa"/>
              <w:right w:w="0" w:type="dxa"/>
            </w:tcMar>
            <w:vAlign w:val="center"/>
          </w:tcPr>
          <w:p w:rsidR="000E067D" w:rsidRDefault="00EA2961">
            <w:r>
              <w:t>Die Mitarbeiter des Verbundes werden nach Durchführung einer Ausschreibung eingestellt. Die Einzelheiten des Einstellungsverfahrens sowie die Grundsätze der Personalverwaltung bestimmt der Direktor in Form einer Anordnung.</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t>4</w:t>
            </w:r>
            <w:r>
              <w:rPr>
                <w:lang w:val="pl-PL"/>
              </w:rPr>
              <w:t>.</w:t>
            </w:r>
          </w:p>
        </w:tc>
        <w:tc>
          <w:tcPr>
            <w:tcW w:w="6804" w:type="dxa"/>
            <w:tcMar>
              <w:top w:w="0" w:type="dxa"/>
              <w:left w:w="0" w:type="dxa"/>
              <w:bottom w:w="0" w:type="dxa"/>
              <w:right w:w="0" w:type="dxa"/>
            </w:tcMar>
            <w:vAlign w:val="center"/>
          </w:tcPr>
          <w:p w:rsidR="000E067D" w:rsidRDefault="00EA2961">
            <w:pPr>
              <w:rPr>
                <w:lang w:val="pl-PL"/>
              </w:rPr>
            </w:pPr>
            <w:r>
              <w:rPr>
                <w:lang w:val="pl-PL"/>
              </w:rPr>
              <w:t>W umowie o pracę określa się prawo właściwe dla stosunku pracy z niej wynikającego.</w:t>
            </w:r>
          </w:p>
        </w:tc>
        <w:tc>
          <w:tcPr>
            <w:tcW w:w="1009" w:type="dxa"/>
            <w:shd w:val="clear" w:color="auto" w:fill="DDDDDD"/>
            <w:tcMar>
              <w:top w:w="0" w:type="dxa"/>
              <w:left w:w="0" w:type="dxa"/>
              <w:bottom w:w="0" w:type="dxa"/>
              <w:right w:w="0" w:type="dxa"/>
            </w:tcMar>
          </w:tcPr>
          <w:p w:rsidR="000E067D" w:rsidRDefault="00EA2961">
            <w:pPr>
              <w:pStyle w:val="Nagwek1"/>
              <w:rPr>
                <w:lang w:val="pl-PL"/>
              </w:rPr>
            </w:pPr>
            <w:r>
              <w:t>4</w:t>
            </w:r>
            <w:r>
              <w:rPr>
                <w:lang w:val="pl-PL"/>
              </w:rPr>
              <w:t>.</w:t>
            </w:r>
          </w:p>
        </w:tc>
        <w:tc>
          <w:tcPr>
            <w:tcW w:w="6873" w:type="dxa"/>
            <w:tcMar>
              <w:top w:w="0" w:type="dxa"/>
              <w:left w:w="0" w:type="dxa"/>
              <w:bottom w:w="0" w:type="dxa"/>
              <w:right w:w="0" w:type="dxa"/>
            </w:tcMar>
            <w:vAlign w:val="center"/>
          </w:tcPr>
          <w:p w:rsidR="000E067D" w:rsidRDefault="00EA2961">
            <w:r>
              <w:t>Im Arbeitsvertrag wird das auf das Arbeitsverhältnis anzuwendende Recht bestimmt.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t>5</w:t>
            </w:r>
            <w:r>
              <w:rPr>
                <w:lang w:val="pl-PL"/>
              </w:rPr>
              <w:t>.</w:t>
            </w:r>
          </w:p>
        </w:tc>
        <w:tc>
          <w:tcPr>
            <w:tcW w:w="6804" w:type="dxa"/>
            <w:tcMar>
              <w:top w:w="0" w:type="dxa"/>
              <w:left w:w="0" w:type="dxa"/>
              <w:bottom w:w="0" w:type="dxa"/>
              <w:right w:w="0" w:type="dxa"/>
            </w:tcMar>
            <w:vAlign w:val="center"/>
          </w:tcPr>
          <w:p w:rsidR="000E067D" w:rsidRDefault="00EA2961">
            <w:pPr>
              <w:rPr>
                <w:lang w:val="pl-PL"/>
              </w:rPr>
            </w:pPr>
            <w:r>
              <w:rPr>
                <w:lang w:val="pl-PL"/>
              </w:rPr>
              <w:t>Przepisy niniejszego Artykułu nie uchybiają przepisom dotyczącym zatrudniania obcokrajowców obowiązującym w państwie przyszłego wykonywania obowiązków pracowniczych przez pracownika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t>5</w:t>
            </w:r>
            <w:r>
              <w:rPr>
                <w:lang w:val="pl-PL"/>
              </w:rPr>
              <w:t>.</w:t>
            </w:r>
          </w:p>
        </w:tc>
        <w:tc>
          <w:tcPr>
            <w:tcW w:w="6873" w:type="dxa"/>
            <w:tcMar>
              <w:top w:w="0" w:type="dxa"/>
              <w:left w:w="0" w:type="dxa"/>
              <w:bottom w:w="0" w:type="dxa"/>
              <w:right w:w="0" w:type="dxa"/>
            </w:tcMar>
            <w:vAlign w:val="center"/>
          </w:tcPr>
          <w:p w:rsidR="000E067D" w:rsidRDefault="00EA2961">
            <w:r>
              <w:t>Die innerstaatlichen Vorschriften des Staates der künftigen Arbeitsausführung über die Anforderungen an die Einstellung von Ausländern bleiben unberührt.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t>6</w:t>
            </w:r>
            <w:r>
              <w:rPr>
                <w:lang w:val="pl-PL"/>
              </w:rPr>
              <w:t>.</w:t>
            </w:r>
          </w:p>
        </w:tc>
        <w:tc>
          <w:tcPr>
            <w:tcW w:w="6804" w:type="dxa"/>
            <w:tcMar>
              <w:top w:w="0" w:type="dxa"/>
              <w:left w:w="0" w:type="dxa"/>
              <w:bottom w:w="0" w:type="dxa"/>
              <w:right w:w="0" w:type="dxa"/>
            </w:tcMar>
            <w:vAlign w:val="center"/>
          </w:tcPr>
          <w:p w:rsidR="000E067D" w:rsidRDefault="00EA2961">
            <w:pPr>
              <w:rPr>
                <w:lang w:val="pl-PL"/>
              </w:rPr>
            </w:pPr>
            <w:r>
              <w:rPr>
                <w:lang w:val="pl-PL"/>
              </w:rPr>
              <w:t>Ugrupowanie może zlecać wykonywanie zadań osobom trzecim na podstawie umowy zlecenia, umowy o dzieło lub innej umowy cywilnoprawnej.</w:t>
            </w:r>
          </w:p>
        </w:tc>
        <w:tc>
          <w:tcPr>
            <w:tcW w:w="1009" w:type="dxa"/>
            <w:shd w:val="clear" w:color="auto" w:fill="DDDDDD"/>
            <w:tcMar>
              <w:top w:w="0" w:type="dxa"/>
              <w:left w:w="0" w:type="dxa"/>
              <w:bottom w:w="0" w:type="dxa"/>
              <w:right w:w="0" w:type="dxa"/>
            </w:tcMar>
          </w:tcPr>
          <w:p w:rsidR="000E067D" w:rsidRDefault="00EA2961">
            <w:pPr>
              <w:pStyle w:val="Nagwek1"/>
              <w:rPr>
                <w:lang w:val="pl-PL"/>
              </w:rPr>
            </w:pPr>
            <w:r>
              <w:t>6</w:t>
            </w:r>
            <w:r>
              <w:rPr>
                <w:lang w:val="pl-PL"/>
              </w:rPr>
              <w:t>.</w:t>
            </w:r>
          </w:p>
        </w:tc>
        <w:tc>
          <w:tcPr>
            <w:tcW w:w="6873" w:type="dxa"/>
            <w:tcMar>
              <w:top w:w="0" w:type="dxa"/>
              <w:left w:w="0" w:type="dxa"/>
              <w:bottom w:w="0" w:type="dxa"/>
              <w:right w:w="0" w:type="dxa"/>
            </w:tcMar>
            <w:vAlign w:val="center"/>
          </w:tcPr>
          <w:p w:rsidR="000E067D" w:rsidRDefault="00EA2961">
            <w:r>
              <w:t xml:space="preserve">Der Verbund kann Dritte mit der Wahrnehmung von bestimmten Aufgaben auf Grund eines Auftrags, Werkvertrags oder eines anderen privatrechtlichen Vertrags betrauen.  </w:t>
            </w:r>
            <w:bookmarkStart w:id="3" w:name="__RefHeading___Toc470_682076792"/>
            <w:bookmarkEnd w:id="3"/>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pStyle w:val="TableContents"/>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pPr>
              <w:pStyle w:val="TableContents"/>
            </w:pPr>
          </w:p>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proofErr w:type="spellStart"/>
            <w:r>
              <w:t>1</w:t>
            </w:r>
            <w:proofErr w:type="spellEnd"/>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Okres funkcjonowania Ugrupowania i warunki jego rozwiązania</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proofErr w:type="spellStart"/>
            <w:r>
              <w:t>1</w:t>
            </w:r>
            <w:proofErr w:type="spellEnd"/>
          </w:p>
        </w:tc>
        <w:tc>
          <w:tcPr>
            <w:tcW w:w="6873" w:type="dxa"/>
            <w:tcMar>
              <w:top w:w="0" w:type="dxa"/>
              <w:left w:w="0" w:type="dxa"/>
              <w:bottom w:w="0" w:type="dxa"/>
              <w:right w:w="0" w:type="dxa"/>
            </w:tcMar>
            <w:vAlign w:val="center"/>
          </w:tcPr>
          <w:p w:rsidR="000E067D" w:rsidRDefault="00EA2961">
            <w:pPr>
              <w:pStyle w:val="Nagwek1"/>
            </w:pPr>
            <w:r>
              <w:t>Dauer des Verbundes und die für seine Auflösung geltenden Bedingungen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Ugrupowanie zostaje utworzone na czas określony do dnia 31 grudnia 2028 roku</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Der Verbund wird auf bestimmte Zeit bis zum 31. Dezember 2028 errichtet.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vAlign w:val="center"/>
          </w:tcPr>
          <w:p w:rsidR="000E067D" w:rsidRDefault="00EA2961">
            <w:pPr>
              <w:rPr>
                <w:lang w:val="pl-PL"/>
              </w:rPr>
            </w:pPr>
            <w:r>
              <w:rPr>
                <w:lang w:val="pl-PL"/>
              </w:rPr>
              <w:t>Przedwczesne rozwiązanie Ugrupowania może nastąpić na podstawie:</w:t>
            </w:r>
          </w:p>
          <w:p w:rsidR="000E067D" w:rsidRDefault="00EA2961">
            <w:pPr>
              <w:rPr>
                <w:lang w:val="pl-PL"/>
              </w:rPr>
            </w:pPr>
            <w:r>
              <w:rPr>
                <w:lang w:val="pl-PL"/>
              </w:rPr>
              <w:t>1) uchwały Zgromadzenia,</w:t>
            </w:r>
          </w:p>
          <w:p w:rsidR="000E067D" w:rsidRDefault="00EA2961">
            <w:pPr>
              <w:rPr>
                <w:lang w:val="pl-PL"/>
              </w:rPr>
            </w:pPr>
            <w:r>
              <w:rPr>
                <w:lang w:val="pl-PL"/>
              </w:rPr>
              <w:t>2) decyzji właściwego sądu lub organu z przyczyn określonych w art. 13 lub art. 14 ust. 1 rozporządzenia o EUWT .</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Die vorzeitige Auflösung des Verbundes kann auf Grundlage von:</w:t>
            </w:r>
          </w:p>
          <w:p w:rsidR="000E067D" w:rsidRDefault="00EA2961">
            <w:r>
              <w:t>1) des Beschlusses der Versammlung,</w:t>
            </w:r>
          </w:p>
          <w:p w:rsidR="000E067D" w:rsidRDefault="00EA2961">
            <w:r>
              <w:t>2) der Entscheidung des zuständigen Gerichts oder Organs wegen der in Art. 13 oder Art. 14 Abs. 1 der EVTZ-Verordnung erfolgen.</w:t>
            </w:r>
          </w:p>
        </w:tc>
      </w:tr>
      <w:tr w:rsidR="000E067D">
        <w:tc>
          <w:tcPr>
            <w:tcW w:w="955" w:type="dxa"/>
            <w:shd w:val="clear" w:color="auto" w:fill="DDDDDD"/>
            <w:tcMar>
              <w:top w:w="0" w:type="dxa"/>
              <w:left w:w="0" w:type="dxa"/>
              <w:bottom w:w="0" w:type="dxa"/>
              <w:right w:w="0" w:type="dxa"/>
            </w:tcMar>
          </w:tcPr>
          <w:p w:rsidR="000E067D" w:rsidRDefault="00EA2961">
            <w:pPr>
              <w:pStyle w:val="Nagwek1"/>
            </w:pPr>
            <w:r>
              <w:t>3.</w:t>
            </w:r>
          </w:p>
        </w:tc>
        <w:tc>
          <w:tcPr>
            <w:tcW w:w="6804" w:type="dxa"/>
            <w:tcMar>
              <w:top w:w="0" w:type="dxa"/>
              <w:left w:w="0" w:type="dxa"/>
              <w:bottom w:w="0" w:type="dxa"/>
              <w:right w:w="0" w:type="dxa"/>
            </w:tcMar>
            <w:vAlign w:val="center"/>
          </w:tcPr>
          <w:p w:rsidR="000E067D" w:rsidRDefault="00EA2961">
            <w:pPr>
              <w:rPr>
                <w:lang w:val="pl-PL"/>
              </w:rPr>
            </w:pPr>
            <w:r>
              <w:rPr>
                <w:lang w:val="pl-PL"/>
              </w:rPr>
              <w:t>Rozwiązanie Ugrupowania w wyniku uchwały jego członków zgłasza do odpowiedniego rejestru ugrupowań Dyrektor.</w:t>
            </w:r>
          </w:p>
        </w:tc>
        <w:tc>
          <w:tcPr>
            <w:tcW w:w="1009" w:type="dxa"/>
            <w:shd w:val="clear" w:color="auto" w:fill="DDDDDD"/>
            <w:tcMar>
              <w:top w:w="0" w:type="dxa"/>
              <w:left w:w="0" w:type="dxa"/>
              <w:bottom w:w="0" w:type="dxa"/>
              <w:right w:w="0" w:type="dxa"/>
            </w:tcMar>
          </w:tcPr>
          <w:p w:rsidR="000E067D" w:rsidRDefault="00EA2961">
            <w:pPr>
              <w:pStyle w:val="Nagwek1"/>
            </w:pPr>
            <w:r>
              <w:t>3.</w:t>
            </w:r>
          </w:p>
        </w:tc>
        <w:tc>
          <w:tcPr>
            <w:tcW w:w="6873" w:type="dxa"/>
            <w:tcMar>
              <w:top w:w="0" w:type="dxa"/>
              <w:left w:w="0" w:type="dxa"/>
              <w:bottom w:w="0" w:type="dxa"/>
              <w:right w:w="0" w:type="dxa"/>
            </w:tcMar>
            <w:vAlign w:val="center"/>
          </w:tcPr>
          <w:p w:rsidR="000E067D" w:rsidRDefault="00EA2961">
            <w:r>
              <w:t>Die Auflösung des Verbundes auf Grund des Beschlusses seiner Mitglieder meldet beim entsprechenden Register der Direktor an.</w:t>
            </w:r>
          </w:p>
        </w:tc>
      </w:tr>
      <w:tr w:rsidR="000E067D">
        <w:tc>
          <w:tcPr>
            <w:tcW w:w="955" w:type="dxa"/>
            <w:shd w:val="clear" w:color="auto" w:fill="DDDDDD"/>
            <w:tcMar>
              <w:top w:w="0" w:type="dxa"/>
              <w:left w:w="0" w:type="dxa"/>
              <w:bottom w:w="0" w:type="dxa"/>
              <w:right w:w="0" w:type="dxa"/>
            </w:tcMar>
          </w:tcPr>
          <w:p w:rsidR="000E067D" w:rsidRDefault="00EA2961">
            <w:pPr>
              <w:pStyle w:val="Nagwek1"/>
            </w:pPr>
            <w:r>
              <w:t>4.</w:t>
            </w:r>
          </w:p>
        </w:tc>
        <w:tc>
          <w:tcPr>
            <w:tcW w:w="6804" w:type="dxa"/>
            <w:tcMar>
              <w:top w:w="0" w:type="dxa"/>
              <w:left w:w="0" w:type="dxa"/>
              <w:bottom w:w="0" w:type="dxa"/>
              <w:right w:w="0" w:type="dxa"/>
            </w:tcMar>
            <w:vAlign w:val="center"/>
          </w:tcPr>
          <w:p w:rsidR="000E067D" w:rsidRDefault="00EA2961">
            <w:pPr>
              <w:rPr>
                <w:lang w:val="pl-PL"/>
              </w:rPr>
            </w:pPr>
            <w:r>
              <w:rPr>
                <w:lang w:val="pl-PL"/>
              </w:rPr>
              <w:t>Rozwiązanie Ugrupowania następuje w dniu wykreślenia z rejestru.</w:t>
            </w:r>
          </w:p>
        </w:tc>
        <w:tc>
          <w:tcPr>
            <w:tcW w:w="1009" w:type="dxa"/>
            <w:shd w:val="clear" w:color="auto" w:fill="DDDDDD"/>
            <w:tcMar>
              <w:top w:w="0" w:type="dxa"/>
              <w:left w:w="0" w:type="dxa"/>
              <w:bottom w:w="0" w:type="dxa"/>
              <w:right w:w="0" w:type="dxa"/>
            </w:tcMar>
          </w:tcPr>
          <w:p w:rsidR="000E067D" w:rsidRDefault="00EA2961">
            <w:pPr>
              <w:pStyle w:val="Nagwek1"/>
            </w:pPr>
            <w:r>
              <w:t>4.</w:t>
            </w:r>
          </w:p>
        </w:tc>
        <w:tc>
          <w:tcPr>
            <w:tcW w:w="6873" w:type="dxa"/>
            <w:tcMar>
              <w:top w:w="0" w:type="dxa"/>
              <w:left w:w="0" w:type="dxa"/>
              <w:bottom w:w="0" w:type="dxa"/>
              <w:right w:w="0" w:type="dxa"/>
            </w:tcMar>
            <w:vAlign w:val="center"/>
          </w:tcPr>
          <w:p w:rsidR="000E067D" w:rsidRDefault="00EA2961">
            <w:r>
              <w:t>Die Auflösung des Verbundes erfolgt am Tage der Löschung des Verbundes im Register.</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r>
              <w:t>2</w:t>
            </w:r>
          </w:p>
        </w:tc>
        <w:tc>
          <w:tcPr>
            <w:tcW w:w="6804" w:type="dxa"/>
            <w:tcMar>
              <w:top w:w="0" w:type="dxa"/>
              <w:left w:w="0" w:type="dxa"/>
              <w:bottom w:w="0" w:type="dxa"/>
              <w:right w:w="0" w:type="dxa"/>
            </w:tcMar>
            <w:vAlign w:val="center"/>
          </w:tcPr>
          <w:p w:rsidR="000E067D" w:rsidRDefault="00EA2961">
            <w:pPr>
              <w:pStyle w:val="Nagwek1"/>
            </w:pPr>
            <w:r>
              <w:rPr>
                <w:rStyle w:val="StrongEmphasis"/>
                <w:lang w:val="pl-PL"/>
              </w:rPr>
              <w:t>Likwidacja Ugrupowania</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r>
              <w:t>2</w:t>
            </w:r>
          </w:p>
        </w:tc>
        <w:tc>
          <w:tcPr>
            <w:tcW w:w="6873" w:type="dxa"/>
            <w:tcMar>
              <w:top w:w="0" w:type="dxa"/>
              <w:left w:w="0" w:type="dxa"/>
              <w:bottom w:w="0" w:type="dxa"/>
              <w:right w:w="0" w:type="dxa"/>
            </w:tcMar>
            <w:vAlign w:val="center"/>
          </w:tcPr>
          <w:p w:rsidR="000E067D" w:rsidRDefault="00EA2961">
            <w:pPr>
              <w:pStyle w:val="Nagwek1"/>
            </w:pPr>
            <w:r>
              <w:t>Liquidation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Likwidacja Ugrupowania następuje w przypadku:</w:t>
            </w:r>
          </w:p>
          <w:p w:rsidR="000E067D" w:rsidRDefault="00EA2961">
            <w:pPr>
              <w:rPr>
                <w:lang w:val="pl-PL"/>
              </w:rPr>
            </w:pPr>
            <w:r>
              <w:rPr>
                <w:lang w:val="pl-PL"/>
              </w:rPr>
              <w:t>1) rozwiązania Ugrupowania w wyniku uchwały Zgromadzenia;</w:t>
            </w:r>
          </w:p>
          <w:p w:rsidR="000E067D" w:rsidRDefault="00EA2961">
            <w:pPr>
              <w:rPr>
                <w:lang w:val="pl-PL"/>
              </w:rPr>
            </w:pPr>
            <w:r>
              <w:rPr>
                <w:lang w:val="pl-PL"/>
              </w:rPr>
              <w:t>2) wykreślenia Ugrupowania z rejestru prowadzonego przez ministra właściwego do spraw zagranicznych Rzeczypospolitej Polskiej ze względu na prowadzenie przez Ugrupowanie działalności naruszającej przepisy państw członkowskich dotyczące porządku publicznego, bezpieczeństwa publicznego, zdrowia publicznego, moralności publicznej lub naruszającej interes publiczny państwa członkowskiego;</w:t>
            </w:r>
          </w:p>
          <w:p w:rsidR="000E067D" w:rsidRDefault="00EA2961">
            <w:pPr>
              <w:rPr>
                <w:lang w:val="pl-PL"/>
              </w:rPr>
            </w:pPr>
            <w:r>
              <w:rPr>
                <w:lang w:val="pl-PL"/>
              </w:rPr>
              <w:t>3) wykreślenia Ugrupowania z rejestru, prowadzonego przez ministra właściwego do spraw zagranicznych Rzeczypospolitej Polskiej, z powodu prowadzenia działalności sprzecznej z zadaniami i celami Ugrupowania albo prowadzenia działalności poza zakresem powierzonych zadań.</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Die Liquidation des Verbundes erfolgt in folgenden Fällen:</w:t>
            </w:r>
          </w:p>
          <w:p w:rsidR="000E067D" w:rsidRDefault="00EA2961">
            <w:r>
              <w:t>1) Auflösung des Verbundes auf Grund eines Beschlusses der Versammlung,</w:t>
            </w:r>
          </w:p>
          <w:p w:rsidR="000E067D" w:rsidRDefault="00EA2961">
            <w:r>
              <w:t>2) Löschung des Verbundes im Register des für die auswärtigen Angelegenheiten zuständigen Ministers der Republik Polen wegen der Tätigkeit des Verbundes, welche gegen die Bestimmungen der Mitgliedstaaten über die öffentliche Ordnung, öffentliche Sicherheit, die öffentliche Gesundheit oder die öffentliche Sittlichkeit oder gegen das öffentliche Interesse des Mitgliedstaates verstößt,</w:t>
            </w:r>
          </w:p>
          <w:p w:rsidR="000E067D" w:rsidRDefault="00EA2961">
            <w:r>
              <w:t>3) Löschung des Verbundes im Register des für die auswärtigen Angelegenheiten zuständigen Ministers der Republik Polen wegen einer Tätigkeit, die mit den Aufgaben und Zielen des Verbundes nicht vereinbar ist oder außerhalb des Bereiches der übertragenen Aufgaben liegt.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vAlign w:val="center"/>
          </w:tcPr>
          <w:p w:rsidR="000E067D" w:rsidRDefault="00EA2961">
            <w:pPr>
              <w:rPr>
                <w:lang w:val="pl-PL"/>
              </w:rPr>
            </w:pPr>
            <w:r>
              <w:rPr>
                <w:lang w:val="pl-PL"/>
              </w:rPr>
              <w:t xml:space="preserve">W przypadku, o którym mowa w ustępie 1 </w:t>
            </w:r>
            <w:proofErr w:type="spellStart"/>
            <w:r>
              <w:rPr>
                <w:lang w:val="pl-PL"/>
              </w:rPr>
              <w:t>pkt</w:t>
            </w:r>
            <w:proofErr w:type="spellEnd"/>
            <w:r>
              <w:rPr>
                <w:lang w:val="pl-PL"/>
              </w:rPr>
              <w:t xml:space="preserve"> 1 niniejszego artykułu, Zgromadzenie wyznacza likwidatora. W przypadkach, o których mowa w ust. 1 </w:t>
            </w:r>
            <w:proofErr w:type="spellStart"/>
            <w:r>
              <w:rPr>
                <w:lang w:val="pl-PL"/>
              </w:rPr>
              <w:t>pkt</w:t>
            </w:r>
            <w:proofErr w:type="spellEnd"/>
            <w:r>
              <w:rPr>
                <w:lang w:val="pl-PL"/>
              </w:rPr>
              <w:t xml:space="preserve"> 2 i 3 likwidatora Ugrupowania wyznacza organ nadzorujący, tzn. minister właściwy do spraw zagranicznych Rzeczypospolitej Polskiej.</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Im Falle des Absatzes 1 Nr. 1 dieses Artikels bestimmt die Versammlung den Liquidator. In Fällen nach Absatz 1 Nr. 2) und 3) dieses Artikels bestimmt die Aufsichtsbehörde – der Minister für auswärtige Angelegenheiten der Republik Polen – den Liquidator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04" w:type="dxa"/>
            <w:tcMar>
              <w:top w:w="0" w:type="dxa"/>
              <w:left w:w="0" w:type="dxa"/>
              <w:bottom w:w="0" w:type="dxa"/>
              <w:right w:w="0" w:type="dxa"/>
            </w:tcMar>
            <w:vAlign w:val="center"/>
          </w:tcPr>
          <w:p w:rsidR="000E067D" w:rsidRDefault="00EA2961">
            <w:pPr>
              <w:rPr>
                <w:lang w:val="pl-PL"/>
              </w:rPr>
            </w:pPr>
            <w:r>
              <w:rPr>
                <w:lang w:val="pl-PL"/>
              </w:rPr>
              <w:t>W przypadkach, o których mowa w ustępie 1 niniejszego artykułu, likwidator Ugrupowania zawiadamia organ nadzorujący o wszczęciu likwidacji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73" w:type="dxa"/>
            <w:tcMar>
              <w:top w:w="0" w:type="dxa"/>
              <w:left w:w="0" w:type="dxa"/>
              <w:bottom w:w="0" w:type="dxa"/>
              <w:right w:w="0" w:type="dxa"/>
            </w:tcMar>
            <w:vAlign w:val="center"/>
          </w:tcPr>
          <w:p w:rsidR="000E067D" w:rsidRDefault="00EA2961">
            <w:r>
              <w:t>In Fällen nach Absatz 1 dieses Artikels teilt der Liquidator des Verbundes der Aufsichtsbehörde die Einleitung des Liquidationsverfahrens mit.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04" w:type="dxa"/>
            <w:tcMar>
              <w:top w:w="0" w:type="dxa"/>
              <w:left w:w="0" w:type="dxa"/>
              <w:bottom w:w="0" w:type="dxa"/>
              <w:right w:w="0" w:type="dxa"/>
            </w:tcMar>
            <w:vAlign w:val="center"/>
          </w:tcPr>
          <w:p w:rsidR="000E067D" w:rsidRDefault="00EA2961">
            <w:pPr>
              <w:rPr>
                <w:lang w:val="pl-PL"/>
              </w:rPr>
            </w:pPr>
            <w:r>
              <w:rPr>
                <w:lang w:val="pl-PL"/>
              </w:rPr>
              <w:t>Koszty likwidacji, w tym wynagrodzenie likwidatora, pokrywa się z majątku likwidowanego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73" w:type="dxa"/>
            <w:tcMar>
              <w:top w:w="0" w:type="dxa"/>
              <w:left w:w="0" w:type="dxa"/>
              <w:bottom w:w="0" w:type="dxa"/>
              <w:right w:w="0" w:type="dxa"/>
            </w:tcMar>
            <w:vAlign w:val="center"/>
          </w:tcPr>
          <w:p w:rsidR="000E067D" w:rsidRDefault="00EA2961">
            <w:r>
              <w:t>Die Kosten der Liquidation, darunter auch die Vergütung des Liquidatoren, werden aus dem Vermögen des Verbundes beglichen.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5.</w:t>
            </w:r>
          </w:p>
        </w:tc>
        <w:tc>
          <w:tcPr>
            <w:tcW w:w="6804" w:type="dxa"/>
            <w:tcMar>
              <w:top w:w="0" w:type="dxa"/>
              <w:left w:w="0" w:type="dxa"/>
              <w:bottom w:w="0" w:type="dxa"/>
              <w:right w:w="0" w:type="dxa"/>
            </w:tcMar>
            <w:vAlign w:val="center"/>
          </w:tcPr>
          <w:p w:rsidR="000E067D" w:rsidRDefault="00EA2961">
            <w:pPr>
              <w:rPr>
                <w:lang w:val="pl-PL"/>
              </w:rPr>
            </w:pPr>
            <w:r>
              <w:rPr>
                <w:lang w:val="pl-PL"/>
              </w:rPr>
              <w:t xml:space="preserve">W przypadku, o którym mowa w ustępie 1 </w:t>
            </w:r>
            <w:proofErr w:type="spellStart"/>
            <w:r>
              <w:rPr>
                <w:lang w:val="pl-PL"/>
              </w:rPr>
              <w:t>pkt</w:t>
            </w:r>
            <w:proofErr w:type="spellEnd"/>
            <w:r>
              <w:rPr>
                <w:lang w:val="pl-PL"/>
              </w:rPr>
              <w:t xml:space="preserve"> 1 niniejszego artykułu, majątek zlikwidowanego Ugrupowania przeznacza się na cel określony w uchwale Zgromadzenia o likwidacji.</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5.</w:t>
            </w:r>
          </w:p>
        </w:tc>
        <w:tc>
          <w:tcPr>
            <w:tcW w:w="6873" w:type="dxa"/>
            <w:tcMar>
              <w:top w:w="0" w:type="dxa"/>
              <w:left w:w="0" w:type="dxa"/>
              <w:bottom w:w="0" w:type="dxa"/>
              <w:right w:w="0" w:type="dxa"/>
            </w:tcMar>
            <w:vAlign w:val="center"/>
          </w:tcPr>
          <w:p w:rsidR="000E067D" w:rsidRDefault="00EA2961">
            <w:r>
              <w:t>Im Falle nach Absatz 1 Nr. 1 dieses Artikels wird das Vermögen des liquidierten Verbundes dem Zweck zugeführt, den die Versammlung mit Beschluss über die Liquidation bestimmt hat.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6.</w:t>
            </w:r>
          </w:p>
        </w:tc>
        <w:tc>
          <w:tcPr>
            <w:tcW w:w="6804" w:type="dxa"/>
            <w:tcMar>
              <w:top w:w="0" w:type="dxa"/>
              <w:left w:w="0" w:type="dxa"/>
              <w:bottom w:w="0" w:type="dxa"/>
              <w:right w:w="0" w:type="dxa"/>
            </w:tcMar>
            <w:vAlign w:val="center"/>
          </w:tcPr>
          <w:p w:rsidR="000E067D" w:rsidRDefault="00EA2961">
            <w:pPr>
              <w:rPr>
                <w:lang w:val="pl-PL"/>
              </w:rPr>
            </w:pPr>
            <w:r>
              <w:rPr>
                <w:lang w:val="pl-PL"/>
              </w:rPr>
              <w:t xml:space="preserve">W przypadkach, o których mowa w ustępie 1 </w:t>
            </w:r>
            <w:proofErr w:type="spellStart"/>
            <w:r>
              <w:rPr>
                <w:lang w:val="pl-PL"/>
              </w:rPr>
              <w:t>pkt</w:t>
            </w:r>
            <w:proofErr w:type="spellEnd"/>
            <w:r>
              <w:rPr>
                <w:lang w:val="pl-PL"/>
              </w:rPr>
              <w:t xml:space="preserve"> 2 i 3 niniejszego artykułu, majątek zlikwidowanego Ugrupowania dzieli się pomiędzy członków Ugrupowania w równych częściach.</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6.</w:t>
            </w:r>
          </w:p>
        </w:tc>
        <w:tc>
          <w:tcPr>
            <w:tcW w:w="6873" w:type="dxa"/>
            <w:tcMar>
              <w:top w:w="0" w:type="dxa"/>
              <w:left w:w="0" w:type="dxa"/>
              <w:bottom w:w="0" w:type="dxa"/>
              <w:right w:w="0" w:type="dxa"/>
            </w:tcMar>
            <w:vAlign w:val="center"/>
          </w:tcPr>
          <w:p w:rsidR="000E067D" w:rsidRDefault="00EA2961">
            <w:r>
              <w:t>In Fällen nach Absatz 1 Nr. 2) und 3) dieses Artikels wird das Vermögen des liquidierten Verbundes unter den Mitgliedern entsprechend nach gleichem Anteil aufgeteilt.</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lastRenderedPageBreak/>
              <w:t>1</w:t>
            </w:r>
            <w:r>
              <w:t>3</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lastRenderedPageBreak/>
              <w:t>Prawa i obowiązki członków Ugrupowania</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lastRenderedPageBreak/>
              <w:t>1</w:t>
            </w:r>
            <w:r>
              <w:t>3</w:t>
            </w:r>
          </w:p>
        </w:tc>
        <w:tc>
          <w:tcPr>
            <w:tcW w:w="6873" w:type="dxa"/>
            <w:tcMar>
              <w:top w:w="0" w:type="dxa"/>
              <w:left w:w="0" w:type="dxa"/>
              <w:bottom w:w="0" w:type="dxa"/>
              <w:right w:w="0" w:type="dxa"/>
            </w:tcMar>
            <w:vAlign w:val="center"/>
          </w:tcPr>
          <w:p w:rsidR="000E067D" w:rsidRDefault="00EA2961">
            <w:pPr>
              <w:pStyle w:val="Nagwek1"/>
            </w:pPr>
            <w:r>
              <w:lastRenderedPageBreak/>
              <w:t xml:space="preserve">Rechte und Pflichten der </w:t>
            </w:r>
            <w:proofErr w:type="spellStart"/>
            <w:r>
              <w:lastRenderedPageBreak/>
              <w:t>Verbundsmitglieder</w:t>
            </w:r>
            <w:proofErr w:type="spellEnd"/>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lastRenderedPageBreak/>
              <w:t>1.</w:t>
            </w:r>
          </w:p>
        </w:tc>
        <w:tc>
          <w:tcPr>
            <w:tcW w:w="6804" w:type="dxa"/>
            <w:tcMar>
              <w:top w:w="0" w:type="dxa"/>
              <w:left w:w="0" w:type="dxa"/>
              <w:bottom w:w="0" w:type="dxa"/>
              <w:right w:w="0" w:type="dxa"/>
            </w:tcMar>
            <w:vAlign w:val="center"/>
          </w:tcPr>
          <w:p w:rsidR="000E067D" w:rsidRDefault="00EA2961">
            <w:pPr>
              <w:rPr>
                <w:lang w:val="pl-PL"/>
              </w:rPr>
            </w:pPr>
            <w:r>
              <w:rPr>
                <w:lang w:val="pl-PL"/>
              </w:rPr>
              <w:t>Członkowie Ugrupowania mają prawo:</w:t>
            </w:r>
          </w:p>
          <w:p w:rsidR="000E067D" w:rsidRDefault="00EA2961">
            <w:pPr>
              <w:rPr>
                <w:lang w:val="pl-PL"/>
              </w:rPr>
            </w:pPr>
            <w:r>
              <w:rPr>
                <w:lang w:val="pl-PL"/>
              </w:rPr>
              <w:t>1) aby ich przedstawiciele byli wybierani do organów Ugrupowania,</w:t>
            </w:r>
          </w:p>
          <w:p w:rsidR="000E067D" w:rsidRDefault="00EA2961">
            <w:pPr>
              <w:rPr>
                <w:lang w:val="pl-PL"/>
              </w:rPr>
            </w:pPr>
            <w:r>
              <w:rPr>
                <w:lang w:val="pl-PL"/>
              </w:rPr>
              <w:t>2) zgłaszania do organów Ugrupowania wszelkich wniosków i propozycji dotyczących działalności Ugrupowania,</w:t>
            </w:r>
          </w:p>
          <w:p w:rsidR="000E067D" w:rsidRDefault="00EA2961">
            <w:pPr>
              <w:rPr>
                <w:lang w:val="pl-PL"/>
              </w:rPr>
            </w:pPr>
            <w:r>
              <w:rPr>
                <w:lang w:val="pl-PL"/>
              </w:rPr>
              <w:t>3) uczestniczenia w Zgromadzeniu,</w:t>
            </w:r>
          </w:p>
          <w:p w:rsidR="000E067D" w:rsidRDefault="00EA2961">
            <w:pPr>
              <w:rPr>
                <w:lang w:val="pl-PL"/>
              </w:rPr>
            </w:pPr>
            <w:r>
              <w:rPr>
                <w:lang w:val="pl-PL"/>
              </w:rPr>
              <w:t>4) przeglądania wszelkich dokumentów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Die Mitglieder des Verbundes haben das Recht,</w:t>
            </w:r>
          </w:p>
          <w:p w:rsidR="000E067D" w:rsidRDefault="00EA2961">
            <w:r>
              <w:t>1) dass ihre Mitglieder zu den Organen des Verbundes gewählt werden,</w:t>
            </w:r>
          </w:p>
          <w:p w:rsidR="000E067D" w:rsidRDefault="00EA2961">
            <w:r>
              <w:t>2) sich an die Organe des Verbundes mit Anträgen und Vorschlägen bezüglich der Funktionsweise des Verbundes zu wenden,</w:t>
            </w:r>
          </w:p>
          <w:p w:rsidR="000E067D" w:rsidRDefault="00EA2961">
            <w:r>
              <w:t>3) an der Versammlung teilzunehmen,</w:t>
            </w:r>
          </w:p>
          <w:p w:rsidR="000E067D" w:rsidRDefault="00EA2961">
            <w:r>
              <w:t>4) alle Unterlagen des Verbundes einzusehen.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vAlign w:val="center"/>
          </w:tcPr>
          <w:p w:rsidR="000E067D" w:rsidRDefault="00EA2961">
            <w:pPr>
              <w:rPr>
                <w:lang w:val="pl-PL"/>
              </w:rPr>
            </w:pPr>
            <w:r>
              <w:rPr>
                <w:lang w:val="pl-PL"/>
              </w:rPr>
              <w:t>Do obowiązków członków Ugrupowania należy:</w:t>
            </w:r>
          </w:p>
          <w:p w:rsidR="000E067D" w:rsidRDefault="00EA2961">
            <w:pPr>
              <w:rPr>
                <w:lang w:val="pl-PL"/>
              </w:rPr>
            </w:pPr>
            <w:r>
              <w:rPr>
                <w:lang w:val="pl-PL"/>
              </w:rPr>
              <w:t>1) dotrzymywanie postanowień Konwencji i Statutu,</w:t>
            </w:r>
          </w:p>
          <w:p w:rsidR="000E067D" w:rsidRDefault="00EA2961">
            <w:pPr>
              <w:rPr>
                <w:lang w:val="pl-PL"/>
              </w:rPr>
            </w:pPr>
            <w:r>
              <w:rPr>
                <w:lang w:val="pl-PL"/>
              </w:rPr>
              <w:t>2) czynne uczestnictwo w realizowaniu celów i zadań Ugrupowania,</w:t>
            </w:r>
          </w:p>
          <w:p w:rsidR="000E067D" w:rsidRDefault="00EA2961">
            <w:pPr>
              <w:rPr>
                <w:lang w:val="pl-PL"/>
              </w:rPr>
            </w:pPr>
            <w:r>
              <w:rPr>
                <w:lang w:val="pl-PL"/>
              </w:rPr>
              <w:t>3) terminowe opłacanie składek członkowskich,</w:t>
            </w:r>
          </w:p>
          <w:p w:rsidR="000E067D" w:rsidRDefault="00EA2961">
            <w:pPr>
              <w:rPr>
                <w:lang w:val="pl-PL"/>
              </w:rPr>
            </w:pPr>
            <w:r>
              <w:rPr>
                <w:lang w:val="pl-PL"/>
              </w:rPr>
              <w:t>4) dbanie o dobre imię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Den Mitgliedern des Verbundes obliegt,</w:t>
            </w:r>
          </w:p>
          <w:p w:rsidR="000E067D" w:rsidRDefault="00EA2961">
            <w:r>
              <w:t>1) die Bestimmungen der Übereinkunft und der Satzung einzuhalten,</w:t>
            </w:r>
          </w:p>
          <w:p w:rsidR="000E067D" w:rsidRDefault="00EA2961">
            <w:r>
              <w:t>2) an der Wahrnehmung der Ziele und Aufgaben des Verbundes aktiv mitzuwirken,</w:t>
            </w:r>
          </w:p>
          <w:p w:rsidR="000E067D" w:rsidRDefault="00EA2961">
            <w:r>
              <w:t>3) die Mitgliedsbeiträge termingerecht zu entrichten,</w:t>
            </w:r>
          </w:p>
          <w:p w:rsidR="000E067D" w:rsidRDefault="00EA2961">
            <w:r>
              <w:t>4) für den guten Ruf des Verbundes zu sorgen.</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pStyle w:val="Textbody"/>
              <w:rPr>
                <w:rFonts w:ascii="Arial, sans-serif" w:hAnsi="Arial, sans-serif" w:hint="eastAsia"/>
                <w:sz w:val="20"/>
              </w:rPr>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r>
              <w:t>4</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Przyjęcie nowych członków</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r>
              <w:t>4</w:t>
            </w:r>
          </w:p>
        </w:tc>
        <w:tc>
          <w:tcPr>
            <w:tcW w:w="6873" w:type="dxa"/>
            <w:tcMar>
              <w:top w:w="0" w:type="dxa"/>
              <w:left w:w="0" w:type="dxa"/>
              <w:bottom w:w="0" w:type="dxa"/>
              <w:right w:w="0" w:type="dxa"/>
            </w:tcMar>
            <w:vAlign w:val="center"/>
          </w:tcPr>
          <w:p w:rsidR="000E067D" w:rsidRDefault="00EA2961">
            <w:pPr>
              <w:pStyle w:val="Nagwek1"/>
            </w:pPr>
            <w:r>
              <w:t>Aufnahme neuer Mitglieder</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Ugrupowanie może przyjmować w okresie swojego trwania nowych członków.</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Der Verbund kann im Laufe seines Bestehens weitere Mitglieder aufnehmen.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vAlign w:val="center"/>
          </w:tcPr>
          <w:p w:rsidR="000E067D" w:rsidRDefault="00EA2961">
            <w:pPr>
              <w:rPr>
                <w:lang w:val="pl-PL"/>
              </w:rPr>
            </w:pPr>
            <w:r>
              <w:rPr>
                <w:lang w:val="pl-PL"/>
              </w:rPr>
              <w:t>Przyjęcie nowego członka następuje na pisemny wniosek skierowany do Dyrektora.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Die Aufnahme eines neuen Mitglieds erfolgt auf schriftlichen Antrag an den Direktor.</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04" w:type="dxa"/>
            <w:tcMar>
              <w:top w:w="0" w:type="dxa"/>
              <w:left w:w="0" w:type="dxa"/>
              <w:bottom w:w="0" w:type="dxa"/>
              <w:right w:w="0" w:type="dxa"/>
            </w:tcMar>
            <w:vAlign w:val="center"/>
          </w:tcPr>
          <w:p w:rsidR="000E067D" w:rsidRPr="00264045" w:rsidRDefault="00EA2961">
            <w:pPr>
              <w:rPr>
                <w:lang w:val="pl-PL"/>
              </w:rPr>
            </w:pPr>
            <w:r>
              <w:rPr>
                <w:lang w:val="pl-PL"/>
              </w:rPr>
              <w:t xml:space="preserve">Przyjęcie nowego członka wymaga zmiany Konwencji i odbywa się według zasad określonych w art. 4 ust. 6 i 6a rozporządzenia o </w:t>
            </w:r>
            <w:r>
              <w:rPr>
                <w:rStyle w:val="StrongEmphasis"/>
                <w:b w:val="0"/>
                <w:bCs w:val="0"/>
                <w:lang w:val="pl-PL"/>
              </w:rPr>
              <w:t>EUWT</w:t>
            </w:r>
            <w:r>
              <w:rPr>
                <w:lang w:val="pl-PL"/>
              </w:rPr>
              <w:t>.</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73" w:type="dxa"/>
            <w:tcMar>
              <w:top w:w="0" w:type="dxa"/>
              <w:left w:w="0" w:type="dxa"/>
              <w:bottom w:w="0" w:type="dxa"/>
              <w:right w:w="0" w:type="dxa"/>
            </w:tcMar>
            <w:vAlign w:val="center"/>
          </w:tcPr>
          <w:p w:rsidR="000E067D" w:rsidRDefault="00EA2961">
            <w:r>
              <w:t>Die Aufnahme eines neuen Mitglieds erfordert eine Änderung der Übereinkunft und erfolgt nach Artikel 4 Abs. 6 und 6a der EVTZ-Verordnung.</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pStyle w:val="Textbody"/>
              <w:rPr>
                <w:rFonts w:ascii="Arial, sans-serif" w:hAnsi="Arial, sans-serif" w:hint="eastAsia"/>
                <w:sz w:val="20"/>
              </w:rPr>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r>
              <w:t>5</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Wystąpienie członka z Ugrupowania</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r>
              <w:t>5</w:t>
            </w:r>
          </w:p>
        </w:tc>
        <w:tc>
          <w:tcPr>
            <w:tcW w:w="6873" w:type="dxa"/>
            <w:tcMar>
              <w:top w:w="0" w:type="dxa"/>
              <w:left w:w="0" w:type="dxa"/>
              <w:bottom w:w="0" w:type="dxa"/>
              <w:right w:w="0" w:type="dxa"/>
            </w:tcMar>
            <w:vAlign w:val="center"/>
          </w:tcPr>
          <w:p w:rsidR="000E067D" w:rsidRDefault="00EA2961">
            <w:pPr>
              <w:pStyle w:val="Nagwek1"/>
            </w:pPr>
            <w:r>
              <w:t>Austritt aus dem Verbund]</w:t>
            </w:r>
          </w:p>
        </w:tc>
      </w:tr>
      <w:tr w:rsidR="000E067D">
        <w:trPr>
          <w:trHeight w:val="243"/>
        </w:trPr>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Każdy z członków może wystąpić z Ugrupowania na podstawie złożonego Dyrektorowi wypowiedzenia członkostwa.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Jedes Mitglied kann die Mitgliedschaft im Verbund auf Grund einer  Erklärung gegenüber dem Direktor kündigen.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vAlign w:val="center"/>
          </w:tcPr>
          <w:p w:rsidR="000E067D" w:rsidRDefault="00EA2961">
            <w:pPr>
              <w:rPr>
                <w:lang w:val="pl-PL"/>
              </w:rPr>
            </w:pPr>
            <w:r>
              <w:rPr>
                <w:lang w:val="pl-PL"/>
              </w:rPr>
              <w:t>Wypowiedzenie wymaga formy pisemnej.</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Die Kündigung erfordert die Schriftform.</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04" w:type="dxa"/>
            <w:tcMar>
              <w:top w:w="0" w:type="dxa"/>
              <w:left w:w="0" w:type="dxa"/>
              <w:bottom w:w="0" w:type="dxa"/>
              <w:right w:w="0" w:type="dxa"/>
            </w:tcMar>
            <w:vAlign w:val="center"/>
          </w:tcPr>
          <w:p w:rsidR="000E067D" w:rsidRDefault="00EA2961">
            <w:pPr>
              <w:rPr>
                <w:lang w:val="pl-PL"/>
              </w:rPr>
            </w:pPr>
            <w:r>
              <w:rPr>
                <w:lang w:val="pl-PL"/>
              </w:rPr>
              <w:t>Członkostwo można wypowiedzieć najpóźniej na sześć 6 miesięcy naprzód na koniec roku kalendarzowego.</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73" w:type="dxa"/>
            <w:tcMar>
              <w:top w:w="0" w:type="dxa"/>
              <w:left w:w="0" w:type="dxa"/>
              <w:bottom w:w="0" w:type="dxa"/>
              <w:right w:w="0" w:type="dxa"/>
            </w:tcMar>
            <w:vAlign w:val="center"/>
          </w:tcPr>
          <w:p w:rsidR="000E067D" w:rsidRDefault="00EA2961">
            <w:r>
              <w:t>Die Mitgliedschaft kann spätestens sechs Monate vorher zum Ablauf des Kalenderjahres gekündigt werden.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lastRenderedPageBreak/>
              <w:t>4.</w:t>
            </w:r>
          </w:p>
        </w:tc>
        <w:tc>
          <w:tcPr>
            <w:tcW w:w="6804" w:type="dxa"/>
            <w:tcMar>
              <w:top w:w="0" w:type="dxa"/>
              <w:left w:w="0" w:type="dxa"/>
              <w:bottom w:w="0" w:type="dxa"/>
              <w:right w:w="0" w:type="dxa"/>
            </w:tcMar>
            <w:vAlign w:val="center"/>
          </w:tcPr>
          <w:p w:rsidR="000E067D" w:rsidRDefault="00EA2961">
            <w:pPr>
              <w:rPr>
                <w:lang w:val="pl-PL"/>
              </w:rPr>
            </w:pPr>
            <w:r>
              <w:rPr>
                <w:lang w:val="pl-PL"/>
              </w:rPr>
              <w:t>Do czasu wystąpienia z Ugrupowania członek ma obowiązek uregulować wszelkie zobowiązania wobec Ugrupowania. Wpłacone składki członkowskie nie podlegają zwrotowi.</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73" w:type="dxa"/>
            <w:tcMar>
              <w:top w:w="0" w:type="dxa"/>
              <w:left w:w="0" w:type="dxa"/>
              <w:bottom w:w="0" w:type="dxa"/>
              <w:right w:w="0" w:type="dxa"/>
            </w:tcMar>
            <w:vAlign w:val="center"/>
          </w:tcPr>
          <w:p w:rsidR="000E067D" w:rsidRDefault="00EA2961">
            <w:r>
              <w:t>Bis zum Austritt aus dem Verbund obliegt dem ausscheidenden Mitglied, alle Verbindlichkeiten gegenüber dem Verbund zu begleichen. Die bereits eingezahlten Beiträge werden nicht erstattet.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5.</w:t>
            </w:r>
          </w:p>
        </w:tc>
        <w:tc>
          <w:tcPr>
            <w:tcW w:w="6804" w:type="dxa"/>
            <w:tcMar>
              <w:top w:w="0" w:type="dxa"/>
              <w:left w:w="0" w:type="dxa"/>
              <w:bottom w:w="0" w:type="dxa"/>
              <w:right w:w="0" w:type="dxa"/>
            </w:tcMar>
            <w:vAlign w:val="center"/>
          </w:tcPr>
          <w:p w:rsidR="000E067D" w:rsidRDefault="00EA2961">
            <w:pPr>
              <w:rPr>
                <w:lang w:val="pl-PL"/>
              </w:rPr>
            </w:pPr>
            <w:r>
              <w:rPr>
                <w:lang w:val="pl-PL"/>
              </w:rPr>
              <w:t>Dyrektor zgłasza do rejestru wystąpienie członka z 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5.</w:t>
            </w:r>
          </w:p>
        </w:tc>
        <w:tc>
          <w:tcPr>
            <w:tcW w:w="6873" w:type="dxa"/>
            <w:tcMar>
              <w:top w:w="0" w:type="dxa"/>
              <w:left w:w="0" w:type="dxa"/>
              <w:bottom w:w="0" w:type="dxa"/>
              <w:right w:w="0" w:type="dxa"/>
            </w:tcMar>
            <w:vAlign w:val="center"/>
          </w:tcPr>
          <w:p w:rsidR="000E067D" w:rsidRDefault="00EA2961">
            <w:r>
              <w:t>Der Direktor meldet den Austritt des Mitglieds beim Register an.</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pStyle w:val="Textbody"/>
              <w:rPr>
                <w:rFonts w:ascii="Arial, sans-serif" w:hAnsi="Arial, sans-serif" w:hint="eastAsia"/>
                <w:sz w:val="20"/>
              </w:rPr>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r>
              <w:t>6</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Wykluczenie członka z Ugrupowania</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r>
              <w:t>6</w:t>
            </w:r>
          </w:p>
        </w:tc>
        <w:tc>
          <w:tcPr>
            <w:tcW w:w="6873" w:type="dxa"/>
            <w:tcMar>
              <w:top w:w="0" w:type="dxa"/>
              <w:left w:w="0" w:type="dxa"/>
              <w:bottom w:w="0" w:type="dxa"/>
              <w:right w:w="0" w:type="dxa"/>
            </w:tcMar>
            <w:vAlign w:val="center"/>
          </w:tcPr>
          <w:p w:rsidR="000E067D" w:rsidRDefault="00EA2961">
            <w:pPr>
              <w:pStyle w:val="Nagwek1"/>
            </w:pPr>
            <w:r>
              <w:t>Ausschluss eines Mitglieds aus dem Verbund</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Członek Ugrupowania może zostać wykluczony z niego uchwałą Zgromadzenia za poważne naruszenie obowiązków wynikających z członkostwa.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Ein Mitglied kann aus dem Verbund auf Grund eines Beschlusses der Versammlung wegen einer ernsthaften Verletzung von Pflichten, die aus der Mitgliedschaft im Verbund resultieren, ausgeschlossen werden.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vAlign w:val="center"/>
          </w:tcPr>
          <w:p w:rsidR="000E067D" w:rsidRDefault="00EA2961">
            <w:pPr>
              <w:rPr>
                <w:lang w:val="pl-PL"/>
              </w:rPr>
            </w:pPr>
            <w:r>
              <w:rPr>
                <w:lang w:val="pl-PL"/>
              </w:rPr>
              <w:t>Przez poważne naruszenie obowiązków należy w szczególności rozumieć naruszenie obowiązków określonych w Artykule 13 ustęp 2 niniejszego Statutu, jeżeli pomimo pisemnego wezwania przez Radę i wyznaczenia 30-dniowego terminu członek nie zrealizuje swojego obowiązku.</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Unter einer ernsthaften Pflichtverletzung ist insbesondere die Verletzung der in Artikel 13 Absatz 2 der vorliegenden Satzung genannten Pflichten zu verstehen, wenn das Mitglied trotz einer schriftlichen Aufforderung durch den Rat und Fristsetzung von 30 Tagen diesen Pflichten nicht nachkommt.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04" w:type="dxa"/>
            <w:tcMar>
              <w:top w:w="0" w:type="dxa"/>
              <w:left w:w="0" w:type="dxa"/>
              <w:bottom w:w="0" w:type="dxa"/>
              <w:right w:w="0" w:type="dxa"/>
            </w:tcMar>
            <w:vAlign w:val="center"/>
          </w:tcPr>
          <w:p w:rsidR="000E067D" w:rsidRDefault="00EA2961">
            <w:pPr>
              <w:rPr>
                <w:lang w:val="pl-PL"/>
              </w:rPr>
            </w:pPr>
            <w:r>
              <w:rPr>
                <w:lang w:val="pl-PL"/>
              </w:rPr>
              <w:t>Wniosek o wykluczenie wymaga formy pisemnej i poparcia przez co najmniej trzech członków.</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73" w:type="dxa"/>
            <w:tcMar>
              <w:top w:w="0" w:type="dxa"/>
              <w:left w:w="0" w:type="dxa"/>
              <w:bottom w:w="0" w:type="dxa"/>
              <w:right w:w="0" w:type="dxa"/>
            </w:tcMar>
            <w:vAlign w:val="center"/>
          </w:tcPr>
          <w:p w:rsidR="000E067D" w:rsidRDefault="00EA2961">
            <w:r>
              <w:t>Der Antrag auf Ausschluss eines Mitglieds erfordert die Schriftform und soll von mindestens drei Mitgliedern unterstützt werden.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04" w:type="dxa"/>
            <w:tcMar>
              <w:top w:w="0" w:type="dxa"/>
              <w:left w:w="0" w:type="dxa"/>
              <w:bottom w:w="0" w:type="dxa"/>
              <w:right w:w="0" w:type="dxa"/>
            </w:tcMar>
            <w:vAlign w:val="center"/>
          </w:tcPr>
          <w:p w:rsidR="000E067D" w:rsidRDefault="00EA2961">
            <w:pPr>
              <w:rPr>
                <w:lang w:val="pl-PL"/>
              </w:rPr>
            </w:pPr>
            <w:r>
              <w:rPr>
                <w:lang w:val="pl-PL"/>
              </w:rPr>
              <w:t>Wykluczenie członka z Ugrupowania zgłasza do Rejestru EUWT Dyrektor</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73" w:type="dxa"/>
            <w:tcMar>
              <w:top w:w="0" w:type="dxa"/>
              <w:left w:w="0" w:type="dxa"/>
              <w:bottom w:w="0" w:type="dxa"/>
              <w:right w:w="0" w:type="dxa"/>
            </w:tcMar>
            <w:vAlign w:val="center"/>
          </w:tcPr>
          <w:p w:rsidR="000E067D" w:rsidRDefault="00EA2961">
            <w:r>
              <w:t>Der Direktor meldet den Ausschluss des Mitglieds beim Register an</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pStyle w:val="Textbody"/>
              <w:rPr>
                <w:rFonts w:ascii="Arial, sans-serif" w:hAnsi="Arial, sans-serif" w:hint="eastAsia"/>
                <w:sz w:val="20"/>
              </w:rPr>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Art. 17</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Majątek Ugrupowania</w:t>
            </w:r>
          </w:p>
        </w:tc>
        <w:tc>
          <w:tcPr>
            <w:tcW w:w="1009" w:type="dxa"/>
            <w:shd w:val="clear" w:color="auto" w:fill="DDDDDD"/>
            <w:tcMar>
              <w:top w:w="0" w:type="dxa"/>
              <w:left w:w="0" w:type="dxa"/>
              <w:bottom w:w="0" w:type="dxa"/>
              <w:right w:w="0" w:type="dxa"/>
            </w:tcMar>
          </w:tcPr>
          <w:p w:rsidR="000E067D" w:rsidRDefault="00EA2961">
            <w:pPr>
              <w:pStyle w:val="Nagwek1"/>
            </w:pPr>
            <w:r>
              <w:t>Art. 17</w:t>
            </w:r>
          </w:p>
        </w:tc>
        <w:tc>
          <w:tcPr>
            <w:tcW w:w="6873" w:type="dxa"/>
            <w:tcMar>
              <w:top w:w="0" w:type="dxa"/>
              <w:left w:w="0" w:type="dxa"/>
              <w:bottom w:w="0" w:type="dxa"/>
              <w:right w:w="0" w:type="dxa"/>
            </w:tcMar>
            <w:vAlign w:val="center"/>
          </w:tcPr>
          <w:p w:rsidR="000E067D" w:rsidRDefault="00EA2961">
            <w:pPr>
              <w:pStyle w:val="Nagwek1"/>
              <w:rPr>
                <w:rFonts w:eastAsia="Microsoft YaHei" w:cs="Mangal"/>
                <w:sz w:val="28"/>
              </w:rPr>
            </w:pPr>
            <w:r>
              <w:rPr>
                <w:rFonts w:eastAsia="Microsoft YaHei" w:cs="Mangal"/>
                <w:sz w:val="28"/>
              </w:rPr>
              <w:t>Das Vermögen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Na majątek Ugrupowania składają się:</w:t>
            </w:r>
          </w:p>
          <w:p w:rsidR="000E067D" w:rsidRDefault="00EA2961">
            <w:pPr>
              <w:rPr>
                <w:lang w:val="pl-PL"/>
              </w:rPr>
            </w:pPr>
            <w:r>
              <w:rPr>
                <w:lang w:val="pl-PL"/>
              </w:rPr>
              <w:t>1) roczne składki członkowskie,</w:t>
            </w:r>
          </w:p>
          <w:p w:rsidR="000E067D" w:rsidRDefault="00EA2961">
            <w:pPr>
              <w:rPr>
                <w:lang w:val="pl-PL"/>
              </w:rPr>
            </w:pPr>
            <w:r>
              <w:rPr>
                <w:lang w:val="pl-PL"/>
              </w:rPr>
              <w:t>2) dotacje z projektów i programów Unii Europejskiej oraz z innych źródeł,</w:t>
            </w:r>
          </w:p>
          <w:p w:rsidR="000E067D" w:rsidRDefault="00EA2961">
            <w:pPr>
              <w:rPr>
                <w:lang w:val="pl-PL"/>
              </w:rPr>
            </w:pPr>
            <w:r>
              <w:rPr>
                <w:lang w:val="pl-PL"/>
              </w:rPr>
              <w:t>3)  przychody z własnej działalności gospodarczej,</w:t>
            </w:r>
          </w:p>
          <w:p w:rsidR="000E067D" w:rsidRDefault="00EA2961">
            <w:pPr>
              <w:rPr>
                <w:lang w:val="pl-PL"/>
              </w:rPr>
            </w:pPr>
            <w:r>
              <w:rPr>
                <w:lang w:val="pl-PL"/>
              </w:rPr>
              <w:t>4) inne prawnie dopuszczalne przychody.</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Das Vermögen des Verbundes besteht aus:</w:t>
            </w:r>
          </w:p>
          <w:p w:rsidR="000E067D" w:rsidRDefault="00EA2961">
            <w:r>
              <w:t>1) den Jahresmitgliedsbeiträgen,</w:t>
            </w:r>
          </w:p>
          <w:p w:rsidR="000E067D" w:rsidRDefault="00EA2961">
            <w:r>
              <w:t>2) den Zuschüssen aus den Projekten und Programmen der EU sowie aus anderen Quellen,</w:t>
            </w:r>
          </w:p>
          <w:p w:rsidR="000E067D" w:rsidRDefault="00EA2961">
            <w:r>
              <w:t>3) Einkünften aus eigener wirtschaftlicher Tätigkeit,</w:t>
            </w:r>
          </w:p>
          <w:p w:rsidR="000E067D" w:rsidRDefault="00EA2961">
            <w:r>
              <w:t>4) sonstigen rechtlich zulässigen Einnahmen.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vAlign w:val="center"/>
          </w:tcPr>
          <w:p w:rsidR="000E067D" w:rsidRDefault="00EA2961">
            <w:pPr>
              <w:rPr>
                <w:sz w:val="24"/>
                <w:lang w:val="pl-PL"/>
              </w:rPr>
            </w:pPr>
            <w:r>
              <w:rPr>
                <w:sz w:val="24"/>
                <w:lang w:val="pl-PL"/>
              </w:rPr>
              <w:t xml:space="preserve">Ugrupowanie może zaciągać pożyczki tylko wówczas, gdy brak jest innych możliwości sfinansowania inwestycji. Zobowiązania wynikające z pożyczki nie mogą przekraczać zdolności finansowych </w:t>
            </w:r>
            <w:r>
              <w:rPr>
                <w:sz w:val="24"/>
                <w:lang w:val="pl-PL"/>
              </w:rPr>
              <w:lastRenderedPageBreak/>
              <w:t>Ugrupowania.</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lastRenderedPageBreak/>
              <w:t>2.</w:t>
            </w:r>
          </w:p>
        </w:tc>
        <w:tc>
          <w:tcPr>
            <w:tcW w:w="6873" w:type="dxa"/>
            <w:tcMar>
              <w:top w:w="0" w:type="dxa"/>
              <w:left w:w="0" w:type="dxa"/>
              <w:bottom w:w="0" w:type="dxa"/>
              <w:right w:w="0" w:type="dxa"/>
            </w:tcMar>
            <w:vAlign w:val="center"/>
          </w:tcPr>
          <w:p w:rsidR="000E067D" w:rsidRDefault="00EA2961">
            <w:r>
              <w:t>Der Verbund darf Kredite nur aufnehmen, wenn keine andere Finanzierungsmöglichkeit für die gezielte Investition besteht. Die Kreditverpflichtungen dürfen die finanzielle Leistungsfähigkeit des Verbunds nicht überschreiten.</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pStyle w:val="Textbody"/>
              <w:rPr>
                <w:rFonts w:ascii="Arial, sans-serif" w:hAnsi="Arial, sans-serif" w:hint="eastAsia"/>
                <w:sz w:val="20"/>
              </w:rPr>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r>
              <w:t>8</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Uregulowania dotyczące wkładów finansowych członków</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r>
              <w:t>8</w:t>
            </w:r>
          </w:p>
        </w:tc>
        <w:tc>
          <w:tcPr>
            <w:tcW w:w="6873" w:type="dxa"/>
            <w:tcMar>
              <w:top w:w="0" w:type="dxa"/>
              <w:left w:w="0" w:type="dxa"/>
              <w:bottom w:w="0" w:type="dxa"/>
              <w:right w:w="0" w:type="dxa"/>
            </w:tcMar>
            <w:vAlign w:val="center"/>
          </w:tcPr>
          <w:p w:rsidR="000E067D" w:rsidRDefault="00EA2961">
            <w:pPr>
              <w:pStyle w:val="Nagwek1"/>
            </w:pPr>
            <w:r>
              <w:t>Vereinbarungen über die Finanzbeiträge der Mitglieder</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Członkowie wnoszą roczne składki członkowskie. Składki są płatne do dnia 31 marca każdego roku.</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Die Mitglieder entrichten die jährlichen Mitgliedsbeiträge. Die Mitgliedsbeiträge sind bis zum 31. März des jeweiligen Jahres  zu entrichten.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vAlign w:val="center"/>
          </w:tcPr>
          <w:p w:rsidR="000E067D" w:rsidRDefault="00EA2961">
            <w:pPr>
              <w:rPr>
                <w:lang w:val="pl-PL"/>
              </w:rPr>
            </w:pPr>
            <w:r>
              <w:rPr>
                <w:lang w:val="pl-PL"/>
              </w:rPr>
              <w:t>Wysokość składki uchwala Zgromadzenie w uchwale budżetowej, o której mowa jest w Art. 23 niniejszego Statutu.</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Die Höhe der Beiträge beschließt die Versammlung im Haushaltsbeschluss nach Art. 23 der vorliegenden Satzung.</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04" w:type="dxa"/>
            <w:tcMar>
              <w:top w:w="0" w:type="dxa"/>
              <w:left w:w="0" w:type="dxa"/>
              <w:bottom w:w="0" w:type="dxa"/>
              <w:right w:w="0" w:type="dxa"/>
            </w:tcMar>
            <w:vAlign w:val="center"/>
          </w:tcPr>
          <w:p w:rsidR="000E067D" w:rsidRDefault="00EA2961">
            <w:pPr>
              <w:rPr>
                <w:lang w:val="pl-PL"/>
              </w:rPr>
            </w:pPr>
            <w:r>
              <w:rPr>
                <w:lang w:val="pl-PL"/>
              </w:rPr>
              <w:t>Zgromadzenie  może podjąć uchwałę w sprawie nadzwyczajnych składek członkowskich. W uchwale określa się ich wysokość i termin zapłaty.</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73" w:type="dxa"/>
            <w:tcMar>
              <w:top w:w="0" w:type="dxa"/>
              <w:left w:w="0" w:type="dxa"/>
              <w:bottom w:w="0" w:type="dxa"/>
              <w:right w:w="0" w:type="dxa"/>
            </w:tcMar>
            <w:vAlign w:val="center"/>
          </w:tcPr>
          <w:p w:rsidR="000E067D" w:rsidRDefault="00EA2961">
            <w:r>
              <w:t>Die Versammlung kann einen Beschluss über außerordentliche Mitgliedsbeiträge treffen. Im Beschluss bestimmt man die Höhe der Beiträge und die Zahlungsfrist.</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04" w:type="dxa"/>
            <w:tcMar>
              <w:top w:w="0" w:type="dxa"/>
              <w:left w:w="0" w:type="dxa"/>
              <w:bottom w:w="0" w:type="dxa"/>
              <w:right w:w="0" w:type="dxa"/>
            </w:tcMar>
            <w:vAlign w:val="center"/>
          </w:tcPr>
          <w:p w:rsidR="000E067D" w:rsidRDefault="00EA2961">
            <w:pPr>
              <w:rPr>
                <w:lang w:val="pl-PL"/>
              </w:rPr>
            </w:pPr>
            <w:r>
              <w:rPr>
                <w:lang w:val="pl-PL"/>
              </w:rPr>
              <w:t>Członkowie uczestniczący w projektach realizowanych przez Ugrupowanie wnoszą niezbędny wkład własny niezależnie od składek.</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73" w:type="dxa"/>
            <w:tcMar>
              <w:top w:w="0" w:type="dxa"/>
              <w:left w:w="0" w:type="dxa"/>
              <w:bottom w:w="0" w:type="dxa"/>
              <w:right w:w="0" w:type="dxa"/>
            </w:tcMar>
            <w:vAlign w:val="center"/>
          </w:tcPr>
          <w:p w:rsidR="000E067D" w:rsidRDefault="00EA2961">
            <w:r>
              <w:t>Mitglieder, die sich an den Projekten beteiligen, die durch den Verbund ausgeführt werden, leisten den notwendigen Eigenanteil unabhängig vom Mitgliedsbeitrag.</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r>
              <w:t>9</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Działalność gospodarcza Ugrupowania</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t>1</w:t>
            </w:r>
            <w:r>
              <w:t>9</w:t>
            </w:r>
          </w:p>
        </w:tc>
        <w:tc>
          <w:tcPr>
            <w:tcW w:w="6873" w:type="dxa"/>
            <w:tcMar>
              <w:top w:w="0" w:type="dxa"/>
              <w:left w:w="0" w:type="dxa"/>
              <w:bottom w:w="0" w:type="dxa"/>
              <w:right w:w="0" w:type="dxa"/>
            </w:tcMar>
            <w:vAlign w:val="center"/>
          </w:tcPr>
          <w:p w:rsidR="000E067D" w:rsidRDefault="00EA2961">
            <w:pPr>
              <w:pStyle w:val="Nagwek1"/>
            </w:pPr>
            <w:r>
              <w:t>Wirtschaftliche Tätigkeit des Verbundes</w:t>
            </w:r>
          </w:p>
        </w:tc>
      </w:tr>
      <w:tr w:rsidR="000E067D">
        <w:tc>
          <w:tcPr>
            <w:tcW w:w="955" w:type="dxa"/>
            <w:shd w:val="clear" w:color="auto" w:fill="DDDDDD"/>
            <w:tcMar>
              <w:top w:w="0" w:type="dxa"/>
              <w:left w:w="0" w:type="dxa"/>
              <w:bottom w:w="0" w:type="dxa"/>
              <w:right w:w="0" w:type="dxa"/>
            </w:tcMar>
          </w:tcPr>
          <w:p w:rsidR="000E067D" w:rsidRDefault="000E067D">
            <w:pPr>
              <w:pStyle w:val="Nagwek1"/>
              <w:rPr>
                <w:lang w:val="pl-PL"/>
              </w:rPr>
            </w:pPr>
          </w:p>
        </w:tc>
        <w:tc>
          <w:tcPr>
            <w:tcW w:w="6804" w:type="dxa"/>
            <w:tcMar>
              <w:top w:w="0" w:type="dxa"/>
              <w:left w:w="0" w:type="dxa"/>
              <w:bottom w:w="0" w:type="dxa"/>
              <w:right w:w="0" w:type="dxa"/>
            </w:tcMar>
            <w:vAlign w:val="center"/>
          </w:tcPr>
          <w:p w:rsidR="000E067D" w:rsidRDefault="00EA2961">
            <w:pPr>
              <w:rPr>
                <w:lang w:val="pl-PL"/>
              </w:rPr>
            </w:pPr>
            <w:r>
              <w:rPr>
                <w:sz w:val="24"/>
                <w:lang w:val="pl-PL"/>
              </w:rPr>
              <w:t>Ugrupowanie może prowadzić działalność gospodarczą. Przychody z tej działalności mogą być przeznaczane wyłącznie na realizację celów statutowych i zadań Ugrupowania i nie mogą być przeznaczane do podziału między jego członków.</w:t>
            </w:r>
          </w:p>
        </w:tc>
        <w:tc>
          <w:tcPr>
            <w:tcW w:w="1009" w:type="dxa"/>
            <w:shd w:val="clear" w:color="auto" w:fill="DDDDDD"/>
            <w:tcMar>
              <w:top w:w="0" w:type="dxa"/>
              <w:left w:w="0" w:type="dxa"/>
              <w:bottom w:w="0" w:type="dxa"/>
              <w:right w:w="0" w:type="dxa"/>
            </w:tcMar>
          </w:tcPr>
          <w:p w:rsidR="000E067D" w:rsidRDefault="000E067D">
            <w:pPr>
              <w:pStyle w:val="Nagwek1"/>
              <w:rPr>
                <w:lang w:val="pl-PL"/>
              </w:rPr>
            </w:pPr>
          </w:p>
        </w:tc>
        <w:tc>
          <w:tcPr>
            <w:tcW w:w="6873" w:type="dxa"/>
            <w:tcMar>
              <w:top w:w="0" w:type="dxa"/>
              <w:left w:w="0" w:type="dxa"/>
              <w:bottom w:w="0" w:type="dxa"/>
              <w:right w:w="0" w:type="dxa"/>
            </w:tcMar>
            <w:vAlign w:val="center"/>
          </w:tcPr>
          <w:p w:rsidR="000E067D" w:rsidRDefault="00EA2961">
            <w:r>
              <w:t>Der Verbund kann eine wirtschaftliche Tätigkeit ausüben. Die Einkünfte aus dieser Tätigkeit werden für die Wahrnehmung von Zielen und Aufgaben des Verbundes verwendet und dürfen nicht unter die Mitglieder des Verbundes aufgeteilt werden.</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Art. 20</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Fundusz statutowy Ugrupowania</w:t>
            </w:r>
          </w:p>
        </w:tc>
        <w:tc>
          <w:tcPr>
            <w:tcW w:w="1009" w:type="dxa"/>
            <w:shd w:val="clear" w:color="auto" w:fill="DDDDDD"/>
            <w:tcMar>
              <w:top w:w="0" w:type="dxa"/>
              <w:left w:w="0" w:type="dxa"/>
              <w:bottom w:w="0" w:type="dxa"/>
              <w:right w:w="0" w:type="dxa"/>
            </w:tcMar>
          </w:tcPr>
          <w:p w:rsidR="000E067D" w:rsidRDefault="00EA2961">
            <w:pPr>
              <w:pStyle w:val="Nagwek1"/>
            </w:pPr>
            <w:r>
              <w:t>Art. 20</w:t>
            </w:r>
          </w:p>
        </w:tc>
        <w:tc>
          <w:tcPr>
            <w:tcW w:w="6873" w:type="dxa"/>
            <w:tcMar>
              <w:top w:w="0" w:type="dxa"/>
              <w:left w:w="0" w:type="dxa"/>
              <w:bottom w:w="0" w:type="dxa"/>
              <w:right w:w="0" w:type="dxa"/>
            </w:tcMar>
            <w:vAlign w:val="center"/>
          </w:tcPr>
          <w:p w:rsidR="000E067D" w:rsidRDefault="00EA2961">
            <w:pPr>
              <w:pStyle w:val="Nagwek1"/>
            </w:pPr>
            <w:r>
              <w:t>Satzungsfonds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pPr>
            <w:r>
              <w:t>1.</w:t>
            </w:r>
          </w:p>
        </w:tc>
        <w:tc>
          <w:tcPr>
            <w:tcW w:w="6804" w:type="dxa"/>
            <w:tcMar>
              <w:top w:w="0" w:type="dxa"/>
              <w:left w:w="0" w:type="dxa"/>
              <w:bottom w:w="0" w:type="dxa"/>
              <w:right w:w="0" w:type="dxa"/>
            </w:tcMar>
            <w:vAlign w:val="center"/>
          </w:tcPr>
          <w:p w:rsidR="000E067D" w:rsidRDefault="00EA2961">
            <w:pPr>
              <w:rPr>
                <w:lang w:val="pl-PL"/>
              </w:rPr>
            </w:pPr>
            <w:r>
              <w:rPr>
                <w:lang w:val="pl-PL"/>
              </w:rPr>
              <w:t>Z wkładów członków tworzy się fundusz statutowy Ugrupowania.</w:t>
            </w:r>
          </w:p>
        </w:tc>
        <w:tc>
          <w:tcPr>
            <w:tcW w:w="1009" w:type="dxa"/>
            <w:shd w:val="clear" w:color="auto" w:fill="DDDDDD"/>
            <w:tcMar>
              <w:top w:w="0" w:type="dxa"/>
              <w:left w:w="0" w:type="dxa"/>
              <w:bottom w:w="0" w:type="dxa"/>
              <w:right w:w="0" w:type="dxa"/>
            </w:tcMar>
          </w:tcPr>
          <w:p w:rsidR="000E067D" w:rsidRDefault="00EA2961">
            <w:pPr>
              <w:pStyle w:val="Nagwek1"/>
            </w:pPr>
            <w:r>
              <w:t>1.</w:t>
            </w:r>
          </w:p>
        </w:tc>
        <w:tc>
          <w:tcPr>
            <w:tcW w:w="6873" w:type="dxa"/>
            <w:tcMar>
              <w:top w:w="0" w:type="dxa"/>
              <w:left w:w="0" w:type="dxa"/>
              <w:bottom w:w="0" w:type="dxa"/>
              <w:right w:w="0" w:type="dxa"/>
            </w:tcMar>
            <w:vAlign w:val="center"/>
          </w:tcPr>
          <w:p w:rsidR="000E067D" w:rsidRDefault="00EA2961">
            <w:r>
              <w:t xml:space="preserve">Aus den Einlagen der Mitglieder wird </w:t>
            </w:r>
            <w:r>
              <w:rPr>
                <w:sz w:val="24"/>
              </w:rPr>
              <w:t>der Satzungsfonds des Verbundes errichtet.</w:t>
            </w:r>
          </w:p>
        </w:tc>
      </w:tr>
      <w:tr w:rsidR="000E067D">
        <w:tc>
          <w:tcPr>
            <w:tcW w:w="955" w:type="dxa"/>
            <w:shd w:val="clear" w:color="auto" w:fill="DDDDDD"/>
            <w:tcMar>
              <w:top w:w="0" w:type="dxa"/>
              <w:left w:w="0" w:type="dxa"/>
              <w:bottom w:w="0" w:type="dxa"/>
              <w:right w:w="0" w:type="dxa"/>
            </w:tcMar>
          </w:tcPr>
          <w:p w:rsidR="000E067D" w:rsidRDefault="00EA2961">
            <w:pPr>
              <w:pStyle w:val="Nagwek1"/>
            </w:pPr>
            <w:r>
              <w:t>2.</w:t>
            </w:r>
          </w:p>
        </w:tc>
        <w:tc>
          <w:tcPr>
            <w:tcW w:w="6804" w:type="dxa"/>
            <w:tcMar>
              <w:top w:w="0" w:type="dxa"/>
              <w:left w:w="0" w:type="dxa"/>
              <w:bottom w:w="0" w:type="dxa"/>
              <w:right w:w="0" w:type="dxa"/>
            </w:tcMar>
            <w:vAlign w:val="center"/>
          </w:tcPr>
          <w:p w:rsidR="000E067D" w:rsidRDefault="00EA2961">
            <w:pPr>
              <w:rPr>
                <w:lang w:val="pl-PL"/>
              </w:rPr>
            </w:pPr>
            <w:r>
              <w:rPr>
                <w:lang w:val="pl-PL"/>
              </w:rPr>
              <w:t>Wkłady mogą stanowić pieniądze, papiery wartościowe, rzeczy ruchome i nieruchome oddane na własność Ugrupowaniu.</w:t>
            </w:r>
          </w:p>
        </w:tc>
        <w:tc>
          <w:tcPr>
            <w:tcW w:w="1009" w:type="dxa"/>
            <w:shd w:val="clear" w:color="auto" w:fill="DDDDDD"/>
            <w:tcMar>
              <w:top w:w="0" w:type="dxa"/>
              <w:left w:w="0" w:type="dxa"/>
              <w:bottom w:w="0" w:type="dxa"/>
              <w:right w:w="0" w:type="dxa"/>
            </w:tcMar>
          </w:tcPr>
          <w:p w:rsidR="000E067D" w:rsidRDefault="00EA2961">
            <w:pPr>
              <w:pStyle w:val="Nagwek1"/>
            </w:pPr>
            <w:r>
              <w:t>2.</w:t>
            </w:r>
          </w:p>
        </w:tc>
        <w:tc>
          <w:tcPr>
            <w:tcW w:w="6873" w:type="dxa"/>
            <w:tcMar>
              <w:top w:w="0" w:type="dxa"/>
              <w:left w:w="0" w:type="dxa"/>
              <w:bottom w:w="0" w:type="dxa"/>
              <w:right w:w="0" w:type="dxa"/>
            </w:tcMar>
            <w:vAlign w:val="center"/>
          </w:tcPr>
          <w:p w:rsidR="000E067D" w:rsidRDefault="00EA2961">
            <w:r>
              <w:t>Als Einlagen gelten Geld, Wertpapiere, Mobilien und Immobilien, die auf den Verbund als Eigentum übereignet werden.</w:t>
            </w:r>
          </w:p>
        </w:tc>
      </w:tr>
      <w:tr w:rsidR="000E067D">
        <w:tc>
          <w:tcPr>
            <w:tcW w:w="955" w:type="dxa"/>
            <w:shd w:val="clear" w:color="auto" w:fill="DDDDDD"/>
            <w:tcMar>
              <w:top w:w="0" w:type="dxa"/>
              <w:left w:w="0" w:type="dxa"/>
              <w:bottom w:w="0" w:type="dxa"/>
              <w:right w:w="0" w:type="dxa"/>
            </w:tcMar>
          </w:tcPr>
          <w:p w:rsidR="000E067D" w:rsidRDefault="00EA2961">
            <w:pPr>
              <w:pStyle w:val="Nagwek1"/>
            </w:pPr>
            <w:r>
              <w:t>3.</w:t>
            </w:r>
          </w:p>
        </w:tc>
        <w:tc>
          <w:tcPr>
            <w:tcW w:w="6804" w:type="dxa"/>
            <w:tcMar>
              <w:top w:w="0" w:type="dxa"/>
              <w:left w:w="0" w:type="dxa"/>
              <w:bottom w:w="0" w:type="dxa"/>
              <w:right w:w="0" w:type="dxa"/>
            </w:tcMar>
            <w:vAlign w:val="center"/>
          </w:tcPr>
          <w:p w:rsidR="000E067D" w:rsidRDefault="00EA2961">
            <w:pPr>
              <w:rPr>
                <w:lang w:val="pl-PL"/>
              </w:rPr>
            </w:pPr>
            <w:r>
              <w:rPr>
                <w:lang w:val="pl-PL"/>
              </w:rPr>
              <w:t xml:space="preserve">Zgromadzenie może podjąć uchwałę o odniesieniu dodatniego wyniku finansowego netto (zysku) za poprzedni rok obrotowy na fundusz statutowy </w:t>
            </w:r>
            <w:r>
              <w:rPr>
                <w:lang w:val="pl-PL"/>
              </w:rPr>
              <w:lastRenderedPageBreak/>
              <w:t>ugrupowania.</w:t>
            </w:r>
          </w:p>
        </w:tc>
        <w:tc>
          <w:tcPr>
            <w:tcW w:w="1009" w:type="dxa"/>
            <w:shd w:val="clear" w:color="auto" w:fill="DDDDDD"/>
            <w:tcMar>
              <w:top w:w="0" w:type="dxa"/>
              <w:left w:w="0" w:type="dxa"/>
              <w:bottom w:w="0" w:type="dxa"/>
              <w:right w:w="0" w:type="dxa"/>
            </w:tcMar>
          </w:tcPr>
          <w:p w:rsidR="000E067D" w:rsidRDefault="00EA2961">
            <w:pPr>
              <w:pStyle w:val="Nagwek1"/>
            </w:pPr>
            <w:r>
              <w:lastRenderedPageBreak/>
              <w:t>3.</w:t>
            </w:r>
          </w:p>
        </w:tc>
        <w:tc>
          <w:tcPr>
            <w:tcW w:w="6873" w:type="dxa"/>
            <w:tcMar>
              <w:top w:w="0" w:type="dxa"/>
              <w:left w:w="0" w:type="dxa"/>
              <w:bottom w:w="0" w:type="dxa"/>
              <w:right w:w="0" w:type="dxa"/>
            </w:tcMar>
            <w:vAlign w:val="center"/>
          </w:tcPr>
          <w:p w:rsidR="000E067D" w:rsidRDefault="00EA2961">
            <w:r>
              <w:t xml:space="preserve">Die Versammlung kann durch den Beschluss das positive Finanzergebnis netto (Gewinn) aus dem vorherigen Jahr für den Satzungsfond des Verbundes </w:t>
            </w:r>
            <w:r>
              <w:lastRenderedPageBreak/>
              <w:t>abführen.</w:t>
            </w:r>
          </w:p>
        </w:tc>
      </w:tr>
      <w:tr w:rsidR="000E067D">
        <w:tc>
          <w:tcPr>
            <w:tcW w:w="955" w:type="dxa"/>
            <w:shd w:val="clear" w:color="auto" w:fill="DDDDDD"/>
            <w:tcMar>
              <w:top w:w="0" w:type="dxa"/>
              <w:left w:w="0" w:type="dxa"/>
              <w:bottom w:w="0" w:type="dxa"/>
              <w:right w:w="0" w:type="dxa"/>
            </w:tcMar>
          </w:tcPr>
          <w:p w:rsidR="000E067D" w:rsidRDefault="00EA2961">
            <w:pPr>
              <w:pStyle w:val="Nagwek1"/>
            </w:pPr>
            <w:r>
              <w:lastRenderedPageBreak/>
              <w:t>4.</w:t>
            </w:r>
          </w:p>
        </w:tc>
        <w:tc>
          <w:tcPr>
            <w:tcW w:w="6804" w:type="dxa"/>
            <w:tcMar>
              <w:top w:w="0" w:type="dxa"/>
              <w:left w:w="0" w:type="dxa"/>
              <w:bottom w:w="0" w:type="dxa"/>
              <w:right w:w="0" w:type="dxa"/>
            </w:tcMar>
            <w:vAlign w:val="center"/>
          </w:tcPr>
          <w:p w:rsidR="000E067D" w:rsidRDefault="00EA2961">
            <w:pPr>
              <w:rPr>
                <w:lang w:val="pl-PL"/>
              </w:rPr>
            </w:pPr>
            <w:r>
              <w:rPr>
                <w:lang w:val="pl-PL"/>
              </w:rPr>
              <w:t>Fundusz jest przeznaczony wyłącznie na finansowanie realizacji statutowych celów i zadań Ugrupowania.</w:t>
            </w:r>
          </w:p>
        </w:tc>
        <w:tc>
          <w:tcPr>
            <w:tcW w:w="1009" w:type="dxa"/>
            <w:shd w:val="clear" w:color="auto" w:fill="DDDDDD"/>
            <w:tcMar>
              <w:top w:w="0" w:type="dxa"/>
              <w:left w:w="0" w:type="dxa"/>
              <w:bottom w:w="0" w:type="dxa"/>
              <w:right w:w="0" w:type="dxa"/>
            </w:tcMar>
          </w:tcPr>
          <w:p w:rsidR="000E067D" w:rsidRDefault="00EA2961">
            <w:pPr>
              <w:pStyle w:val="Nagwek1"/>
            </w:pPr>
            <w:r>
              <w:t>4.</w:t>
            </w:r>
          </w:p>
        </w:tc>
        <w:tc>
          <w:tcPr>
            <w:tcW w:w="6873" w:type="dxa"/>
            <w:tcMar>
              <w:top w:w="0" w:type="dxa"/>
              <w:left w:w="0" w:type="dxa"/>
              <w:bottom w:w="0" w:type="dxa"/>
              <w:right w:w="0" w:type="dxa"/>
            </w:tcMar>
            <w:vAlign w:val="center"/>
          </w:tcPr>
          <w:p w:rsidR="000E067D" w:rsidRDefault="00EA2961">
            <w:r>
              <w:rPr>
                <w:sz w:val="24"/>
              </w:rPr>
              <w:t>Der Fonds dient der Finanzierung der Realisierung von Zielen und Aufgaben des Verbundes.</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rPr>
                <w:sz w:val="28"/>
                <w:szCs w:val="28"/>
              </w:rPr>
            </w:pPr>
            <w:r>
              <w:rPr>
                <w:sz w:val="28"/>
                <w:szCs w:val="28"/>
              </w:rPr>
              <w:t>Art. 21</w:t>
            </w:r>
          </w:p>
        </w:tc>
        <w:tc>
          <w:tcPr>
            <w:tcW w:w="6804" w:type="dxa"/>
            <w:tcMar>
              <w:top w:w="0" w:type="dxa"/>
              <w:left w:w="0" w:type="dxa"/>
              <w:bottom w:w="0" w:type="dxa"/>
              <w:right w:w="0" w:type="dxa"/>
            </w:tcMar>
            <w:vAlign w:val="center"/>
          </w:tcPr>
          <w:p w:rsidR="000E067D" w:rsidRDefault="00EA2961">
            <w:pPr>
              <w:pStyle w:val="Nagwek1"/>
              <w:rPr>
                <w:sz w:val="28"/>
                <w:szCs w:val="28"/>
                <w:lang w:val="pl-PL"/>
              </w:rPr>
            </w:pPr>
            <w:r>
              <w:rPr>
                <w:sz w:val="28"/>
                <w:szCs w:val="28"/>
                <w:lang w:val="pl-PL"/>
              </w:rPr>
              <w:t xml:space="preserve">Podział zysku i pokrycie straty finansowej  </w:t>
            </w:r>
          </w:p>
        </w:tc>
        <w:tc>
          <w:tcPr>
            <w:tcW w:w="1009" w:type="dxa"/>
            <w:shd w:val="clear" w:color="auto" w:fill="DDDDDD"/>
            <w:tcMar>
              <w:top w:w="0" w:type="dxa"/>
              <w:left w:w="0" w:type="dxa"/>
              <w:bottom w:w="0" w:type="dxa"/>
              <w:right w:w="0" w:type="dxa"/>
            </w:tcMar>
          </w:tcPr>
          <w:p w:rsidR="000E067D" w:rsidRDefault="00EA2961">
            <w:pPr>
              <w:pStyle w:val="Nagwek1"/>
              <w:rPr>
                <w:sz w:val="28"/>
                <w:szCs w:val="28"/>
              </w:rPr>
            </w:pPr>
            <w:r>
              <w:rPr>
                <w:sz w:val="28"/>
                <w:szCs w:val="28"/>
              </w:rPr>
              <w:t>Art. 21</w:t>
            </w:r>
          </w:p>
        </w:tc>
        <w:tc>
          <w:tcPr>
            <w:tcW w:w="6873" w:type="dxa"/>
            <w:tcMar>
              <w:top w:w="0" w:type="dxa"/>
              <w:left w:w="0" w:type="dxa"/>
              <w:bottom w:w="0" w:type="dxa"/>
              <w:right w:w="0" w:type="dxa"/>
            </w:tcMar>
            <w:vAlign w:val="center"/>
          </w:tcPr>
          <w:p w:rsidR="000E067D" w:rsidRDefault="00EA2961">
            <w:pPr>
              <w:pStyle w:val="Nagwek1"/>
              <w:rPr>
                <w:sz w:val="28"/>
                <w:szCs w:val="28"/>
              </w:rPr>
            </w:pPr>
            <w:r>
              <w:rPr>
                <w:sz w:val="28"/>
                <w:szCs w:val="28"/>
              </w:rPr>
              <w:t>Gewinnverteilung und Deckung des Finanzverlustes</w:t>
            </w:r>
          </w:p>
        </w:tc>
      </w:tr>
      <w:tr w:rsidR="000E067D">
        <w:tc>
          <w:tcPr>
            <w:tcW w:w="955" w:type="dxa"/>
            <w:shd w:val="clear" w:color="auto" w:fill="DDDDDD"/>
            <w:tcMar>
              <w:top w:w="0" w:type="dxa"/>
              <w:left w:w="0" w:type="dxa"/>
              <w:bottom w:w="0" w:type="dxa"/>
              <w:right w:w="0" w:type="dxa"/>
            </w:tcMar>
          </w:tcPr>
          <w:p w:rsidR="000E067D" w:rsidRDefault="00EA2961">
            <w:pPr>
              <w:pStyle w:val="Nagwek1"/>
            </w:pPr>
            <w:r>
              <w:t>1.</w:t>
            </w:r>
          </w:p>
        </w:tc>
        <w:tc>
          <w:tcPr>
            <w:tcW w:w="6804" w:type="dxa"/>
            <w:tcMar>
              <w:top w:w="0" w:type="dxa"/>
              <w:left w:w="0" w:type="dxa"/>
              <w:bottom w:w="0" w:type="dxa"/>
              <w:right w:w="0" w:type="dxa"/>
            </w:tcMar>
            <w:vAlign w:val="center"/>
          </w:tcPr>
          <w:p w:rsidR="000E067D" w:rsidRDefault="00EA2961">
            <w:pPr>
              <w:rPr>
                <w:lang w:val="pl-PL"/>
              </w:rPr>
            </w:pPr>
            <w:r>
              <w:rPr>
                <w:sz w:val="24"/>
                <w:lang w:val="pl-PL"/>
              </w:rPr>
              <w:t>Zysk osiągnięty przez Ugrupowanie odnosi się na fundusz rezerwowy Ugrupowania, o ile Zgromadzenie nie postanowiło inaczej. Osiągnięty zysk nie może być przedmiotem podziału pomiędzy członkami Ugrupowania.</w:t>
            </w:r>
          </w:p>
        </w:tc>
        <w:tc>
          <w:tcPr>
            <w:tcW w:w="1009" w:type="dxa"/>
            <w:shd w:val="clear" w:color="auto" w:fill="DDDDDD"/>
            <w:tcMar>
              <w:top w:w="0" w:type="dxa"/>
              <w:left w:w="0" w:type="dxa"/>
              <w:bottom w:w="0" w:type="dxa"/>
              <w:right w:w="0" w:type="dxa"/>
            </w:tcMar>
          </w:tcPr>
          <w:p w:rsidR="000E067D" w:rsidRDefault="00EA2961">
            <w:pPr>
              <w:pStyle w:val="Nagwek1"/>
            </w:pPr>
            <w:r>
              <w:t>1.</w:t>
            </w:r>
          </w:p>
        </w:tc>
        <w:tc>
          <w:tcPr>
            <w:tcW w:w="6873" w:type="dxa"/>
            <w:tcMar>
              <w:top w:w="0" w:type="dxa"/>
              <w:left w:w="0" w:type="dxa"/>
              <w:bottom w:w="0" w:type="dxa"/>
              <w:right w:w="0" w:type="dxa"/>
            </w:tcMar>
            <w:vAlign w:val="center"/>
          </w:tcPr>
          <w:p w:rsidR="000E067D" w:rsidRDefault="00EA2961">
            <w:r>
              <w:t>Das vom Verbund erzielte Gewinn wird auf den Rücklagefonds abgeführt, soweit die Versammlung andres nicht bestimmt hat. Das erzielte Gewinn kann unter den Mitgliedern des Verbundes nicht verteilt werden.</w:t>
            </w:r>
          </w:p>
        </w:tc>
      </w:tr>
      <w:tr w:rsidR="000E067D">
        <w:tc>
          <w:tcPr>
            <w:tcW w:w="955" w:type="dxa"/>
            <w:shd w:val="clear" w:color="auto" w:fill="DDDDDD"/>
            <w:tcMar>
              <w:top w:w="0" w:type="dxa"/>
              <w:left w:w="0" w:type="dxa"/>
              <w:bottom w:w="0" w:type="dxa"/>
              <w:right w:w="0" w:type="dxa"/>
            </w:tcMar>
          </w:tcPr>
          <w:p w:rsidR="000E067D" w:rsidRDefault="00EA2961">
            <w:pPr>
              <w:pStyle w:val="Nagwek1"/>
            </w:pPr>
            <w:r>
              <w:t>2.</w:t>
            </w:r>
          </w:p>
        </w:tc>
        <w:tc>
          <w:tcPr>
            <w:tcW w:w="6804" w:type="dxa"/>
            <w:tcMar>
              <w:top w:w="0" w:type="dxa"/>
              <w:left w:w="0" w:type="dxa"/>
              <w:bottom w:w="0" w:type="dxa"/>
              <w:right w:w="0" w:type="dxa"/>
            </w:tcMar>
            <w:vAlign w:val="center"/>
          </w:tcPr>
          <w:p w:rsidR="000E067D" w:rsidRDefault="00EA2961">
            <w:pPr>
              <w:rPr>
                <w:lang w:val="pl-PL"/>
              </w:rPr>
            </w:pPr>
            <w:r>
              <w:rPr>
                <w:sz w:val="24"/>
                <w:lang w:val="pl-PL"/>
              </w:rPr>
              <w:t>Stratę finansową pokrywa się z funduszu rezerwowego Ugrupowania.</w:t>
            </w:r>
          </w:p>
        </w:tc>
        <w:tc>
          <w:tcPr>
            <w:tcW w:w="1009" w:type="dxa"/>
            <w:shd w:val="clear" w:color="auto" w:fill="DDDDDD"/>
            <w:tcMar>
              <w:top w:w="0" w:type="dxa"/>
              <w:left w:w="0" w:type="dxa"/>
              <w:bottom w:w="0" w:type="dxa"/>
              <w:right w:w="0" w:type="dxa"/>
            </w:tcMar>
          </w:tcPr>
          <w:p w:rsidR="000E067D" w:rsidRDefault="00EA2961">
            <w:pPr>
              <w:pStyle w:val="Nagwek1"/>
            </w:pPr>
            <w:r>
              <w:t>2.</w:t>
            </w:r>
          </w:p>
        </w:tc>
        <w:tc>
          <w:tcPr>
            <w:tcW w:w="6873" w:type="dxa"/>
            <w:tcMar>
              <w:top w:w="0" w:type="dxa"/>
              <w:left w:w="0" w:type="dxa"/>
              <w:bottom w:w="0" w:type="dxa"/>
              <w:right w:w="0" w:type="dxa"/>
            </w:tcMar>
            <w:vAlign w:val="center"/>
          </w:tcPr>
          <w:p w:rsidR="000E067D" w:rsidRDefault="00EA2961">
            <w:r>
              <w:t>Der Finanzverlust wird aus dem Rücklagefonds des Verbundes gedeckt.</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Art. 22</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Przepisy dotyczące rachunkowości Ugrupowania</w:t>
            </w:r>
          </w:p>
        </w:tc>
        <w:tc>
          <w:tcPr>
            <w:tcW w:w="1009" w:type="dxa"/>
            <w:shd w:val="clear" w:color="auto" w:fill="DDDDDD"/>
            <w:tcMar>
              <w:top w:w="0" w:type="dxa"/>
              <w:left w:w="0" w:type="dxa"/>
              <w:bottom w:w="0" w:type="dxa"/>
              <w:right w:w="0" w:type="dxa"/>
            </w:tcMar>
          </w:tcPr>
          <w:p w:rsidR="000E067D" w:rsidRDefault="00EA2961">
            <w:pPr>
              <w:pStyle w:val="Nagwek1"/>
            </w:pPr>
            <w:r>
              <w:t>Art. 22</w:t>
            </w:r>
          </w:p>
        </w:tc>
        <w:tc>
          <w:tcPr>
            <w:tcW w:w="6873" w:type="dxa"/>
            <w:tcMar>
              <w:top w:w="0" w:type="dxa"/>
              <w:left w:w="0" w:type="dxa"/>
              <w:bottom w:w="0" w:type="dxa"/>
              <w:right w:w="0" w:type="dxa"/>
            </w:tcMar>
            <w:vAlign w:val="center"/>
          </w:tcPr>
          <w:p w:rsidR="000E067D" w:rsidRDefault="00EA2961">
            <w:pPr>
              <w:pStyle w:val="Nagwek1"/>
            </w:pPr>
            <w:r>
              <w:t>Buchhaltungsregeln für den Verbund</w:t>
            </w:r>
          </w:p>
        </w:tc>
      </w:tr>
      <w:tr w:rsidR="000E067D">
        <w:tc>
          <w:tcPr>
            <w:tcW w:w="955" w:type="dxa"/>
            <w:shd w:val="clear" w:color="auto" w:fill="DDDDDD"/>
            <w:tcMar>
              <w:top w:w="0" w:type="dxa"/>
              <w:left w:w="0" w:type="dxa"/>
              <w:bottom w:w="0" w:type="dxa"/>
              <w:right w:w="0" w:type="dxa"/>
            </w:tcMar>
          </w:tcPr>
          <w:p w:rsidR="000E067D" w:rsidRDefault="00EA2961">
            <w:pPr>
              <w:pStyle w:val="Nagwek1"/>
            </w:pPr>
            <w:r>
              <w:t>1.</w:t>
            </w:r>
          </w:p>
        </w:tc>
        <w:tc>
          <w:tcPr>
            <w:tcW w:w="6804" w:type="dxa"/>
            <w:tcMar>
              <w:top w:w="0" w:type="dxa"/>
              <w:left w:w="0" w:type="dxa"/>
              <w:bottom w:w="0" w:type="dxa"/>
              <w:right w:w="0" w:type="dxa"/>
            </w:tcMar>
          </w:tcPr>
          <w:p w:rsidR="000E067D" w:rsidRDefault="00EA2961">
            <w:pPr>
              <w:rPr>
                <w:lang w:val="pl-PL"/>
              </w:rPr>
            </w:pPr>
            <w:r>
              <w:rPr>
                <w:lang w:val="pl-PL"/>
              </w:rPr>
              <w:t>Ugrupowanie prowadzi rachunkowość w oparciu o przepisy ustawy z dnia 29 września 1994 r. o rachunkowości (</w:t>
            </w:r>
            <w:proofErr w:type="spellStart"/>
            <w:r>
              <w:rPr>
                <w:lang w:val="pl-PL"/>
              </w:rPr>
              <w:t>Dz.U</w:t>
            </w:r>
            <w:proofErr w:type="spellEnd"/>
            <w:r>
              <w:rPr>
                <w:lang w:val="pl-PL"/>
              </w:rPr>
              <w:t>. z  2016 r. poz. 1047).</w:t>
            </w:r>
          </w:p>
        </w:tc>
        <w:tc>
          <w:tcPr>
            <w:tcW w:w="1009" w:type="dxa"/>
            <w:shd w:val="clear" w:color="auto" w:fill="DDDDDD"/>
            <w:tcMar>
              <w:top w:w="0" w:type="dxa"/>
              <w:left w:w="0" w:type="dxa"/>
              <w:bottom w:w="0" w:type="dxa"/>
              <w:right w:w="0" w:type="dxa"/>
            </w:tcMar>
          </w:tcPr>
          <w:p w:rsidR="000E067D" w:rsidRDefault="00EA2961">
            <w:pPr>
              <w:pStyle w:val="Nagwek1"/>
            </w:pPr>
            <w:r>
              <w:t>1.</w:t>
            </w:r>
          </w:p>
        </w:tc>
        <w:tc>
          <w:tcPr>
            <w:tcW w:w="6873" w:type="dxa"/>
            <w:tcMar>
              <w:top w:w="0" w:type="dxa"/>
              <w:left w:w="0" w:type="dxa"/>
              <w:bottom w:w="0" w:type="dxa"/>
              <w:right w:w="0" w:type="dxa"/>
            </w:tcMar>
          </w:tcPr>
          <w:p w:rsidR="000E067D" w:rsidRDefault="00EA2961">
            <w:r>
              <w:rPr>
                <w:sz w:val="24"/>
              </w:rPr>
              <w:t>Der Verbund führt die Buchhaltung und den Haushalt nach den Vorschriften des Gesetzes über das Rechnungswesen vom 29. September 1994 (</w:t>
            </w:r>
            <w:proofErr w:type="spellStart"/>
            <w:r>
              <w:rPr>
                <w:sz w:val="24"/>
              </w:rPr>
              <w:t>GBl</w:t>
            </w:r>
            <w:proofErr w:type="spellEnd"/>
            <w:r>
              <w:rPr>
                <w:sz w:val="24"/>
              </w:rPr>
              <w:t>. 2016 Pos. 1047 ).</w:t>
            </w:r>
          </w:p>
        </w:tc>
      </w:tr>
      <w:tr w:rsidR="000E067D">
        <w:tc>
          <w:tcPr>
            <w:tcW w:w="955" w:type="dxa"/>
            <w:shd w:val="clear" w:color="auto" w:fill="DDDDDD"/>
            <w:tcMar>
              <w:top w:w="0" w:type="dxa"/>
              <w:left w:w="0" w:type="dxa"/>
              <w:bottom w:w="0" w:type="dxa"/>
              <w:right w:w="0" w:type="dxa"/>
            </w:tcMar>
          </w:tcPr>
          <w:p w:rsidR="000E067D" w:rsidRDefault="00EA2961">
            <w:pPr>
              <w:pStyle w:val="Nagwek1"/>
            </w:pPr>
            <w:r>
              <w:t>2.</w:t>
            </w:r>
          </w:p>
        </w:tc>
        <w:tc>
          <w:tcPr>
            <w:tcW w:w="6804" w:type="dxa"/>
            <w:tcMar>
              <w:top w:w="0" w:type="dxa"/>
              <w:left w:w="0" w:type="dxa"/>
              <w:bottom w:w="0" w:type="dxa"/>
              <w:right w:w="0" w:type="dxa"/>
            </w:tcMar>
          </w:tcPr>
          <w:p w:rsidR="000E067D" w:rsidRDefault="00EA2961">
            <w:pPr>
              <w:rPr>
                <w:lang w:val="pl-PL"/>
              </w:rPr>
            </w:pPr>
            <w:r>
              <w:rPr>
                <w:lang w:val="pl-PL"/>
              </w:rPr>
              <w:t>Roczne sprawozdanie finansowe jest sporządzane według przepisów ustawy z dnia 29 września 1994 r. o rachunkowości (</w:t>
            </w:r>
            <w:proofErr w:type="spellStart"/>
            <w:r>
              <w:rPr>
                <w:lang w:val="pl-PL"/>
              </w:rPr>
              <w:t>Dz.U</w:t>
            </w:r>
            <w:proofErr w:type="spellEnd"/>
            <w:r>
              <w:rPr>
                <w:lang w:val="pl-PL"/>
              </w:rPr>
              <w:t>. z  2016 r. poz. 1047). Sprawozdanie finansowe podlega badaniu przez  niezależnego, zewnętrznego biegłego rewidenta. Sporządzona przez biegłego rewidenta pisemna opinia wraz z raportem z badania rocznego sprawozdania finansowego stanowi załącznik do tego sprawozdania.</w:t>
            </w:r>
          </w:p>
        </w:tc>
        <w:tc>
          <w:tcPr>
            <w:tcW w:w="1009" w:type="dxa"/>
            <w:shd w:val="clear" w:color="auto" w:fill="DDDDDD"/>
            <w:tcMar>
              <w:top w:w="0" w:type="dxa"/>
              <w:left w:w="0" w:type="dxa"/>
              <w:bottom w:w="0" w:type="dxa"/>
              <w:right w:w="0" w:type="dxa"/>
            </w:tcMar>
          </w:tcPr>
          <w:p w:rsidR="000E067D" w:rsidRDefault="00EA2961">
            <w:pPr>
              <w:pStyle w:val="Nagwek1"/>
            </w:pPr>
            <w:r>
              <w:t>2.</w:t>
            </w:r>
          </w:p>
        </w:tc>
        <w:tc>
          <w:tcPr>
            <w:tcW w:w="6873" w:type="dxa"/>
            <w:tcMar>
              <w:top w:w="0" w:type="dxa"/>
              <w:left w:w="0" w:type="dxa"/>
              <w:bottom w:w="0" w:type="dxa"/>
              <w:right w:w="0" w:type="dxa"/>
            </w:tcMar>
          </w:tcPr>
          <w:p w:rsidR="000E067D" w:rsidRDefault="00EA2961">
            <w:r>
              <w:rPr>
                <w:sz w:val="24"/>
              </w:rPr>
              <w:t>Der Jahresabschluss wird gemäß der Vorschriften des Gesetzes über das Rechnungswesen vom 29. September 1994 (</w:t>
            </w:r>
            <w:proofErr w:type="spellStart"/>
            <w:r>
              <w:rPr>
                <w:sz w:val="24"/>
              </w:rPr>
              <w:t>GBl</w:t>
            </w:r>
            <w:proofErr w:type="spellEnd"/>
            <w:r>
              <w:rPr>
                <w:sz w:val="24"/>
              </w:rPr>
              <w:t>. 2016 Pos. 1047) erstellt. Der Jahresabschluss unterliegt der Prüfung durch einen unabhängigen externen Rechnungsprüfer. Das vom Rechnungsprüfer erstellte schriftliche Gutachten wird mit dem Bericht aus der Prüfung des Jahresabschlusses dem Jahresabschluss beigefügt.</w:t>
            </w:r>
          </w:p>
        </w:tc>
      </w:tr>
      <w:tr w:rsidR="000E067D">
        <w:tc>
          <w:tcPr>
            <w:tcW w:w="955" w:type="dxa"/>
            <w:shd w:val="clear" w:color="auto" w:fill="DDDDDD"/>
            <w:tcMar>
              <w:top w:w="0" w:type="dxa"/>
              <w:left w:w="0" w:type="dxa"/>
              <w:bottom w:w="0" w:type="dxa"/>
              <w:right w:w="0" w:type="dxa"/>
            </w:tcMar>
          </w:tcPr>
          <w:p w:rsidR="000E067D" w:rsidRDefault="00EA2961">
            <w:pPr>
              <w:pStyle w:val="Nagwek1"/>
            </w:pPr>
            <w:r>
              <w:t>3.</w:t>
            </w:r>
          </w:p>
        </w:tc>
        <w:tc>
          <w:tcPr>
            <w:tcW w:w="6804" w:type="dxa"/>
            <w:tcMar>
              <w:top w:w="0" w:type="dxa"/>
              <w:left w:w="0" w:type="dxa"/>
              <w:bottom w:w="0" w:type="dxa"/>
              <w:right w:w="0" w:type="dxa"/>
            </w:tcMar>
          </w:tcPr>
          <w:p w:rsidR="000E067D" w:rsidRDefault="00EA2961">
            <w:pPr>
              <w:rPr>
                <w:lang w:val="pl-PL"/>
              </w:rPr>
            </w:pPr>
            <w:r>
              <w:rPr>
                <w:lang w:val="pl-PL"/>
              </w:rPr>
              <w:t>Roczne sprawozdanie finansowe oraz roczne sprawozdanie z działalności będzie tłumaczone na język niemiecki. Tłumaczenie zapewnia Dyrektor. W tłumaczeniu  dane liczbowe zawarte w rocznym sprawozdaniu  finansowym Ugrupowania przedstawia się w walucie Euro. </w:t>
            </w:r>
          </w:p>
        </w:tc>
        <w:tc>
          <w:tcPr>
            <w:tcW w:w="1009" w:type="dxa"/>
            <w:shd w:val="clear" w:color="auto" w:fill="DDDDDD"/>
            <w:tcMar>
              <w:top w:w="0" w:type="dxa"/>
              <w:left w:w="0" w:type="dxa"/>
              <w:bottom w:w="0" w:type="dxa"/>
              <w:right w:w="0" w:type="dxa"/>
            </w:tcMar>
          </w:tcPr>
          <w:p w:rsidR="000E067D" w:rsidRDefault="00EA2961">
            <w:pPr>
              <w:pStyle w:val="Nagwek1"/>
            </w:pPr>
            <w:r>
              <w:t>3.</w:t>
            </w:r>
          </w:p>
        </w:tc>
        <w:tc>
          <w:tcPr>
            <w:tcW w:w="6873" w:type="dxa"/>
            <w:tcMar>
              <w:top w:w="0" w:type="dxa"/>
              <w:left w:w="0" w:type="dxa"/>
              <w:bottom w:w="0" w:type="dxa"/>
              <w:right w:w="0" w:type="dxa"/>
            </w:tcMar>
          </w:tcPr>
          <w:p w:rsidR="000E067D" w:rsidRDefault="00EA2961">
            <w:r>
              <w:rPr>
                <w:sz w:val="24"/>
              </w:rPr>
              <w:t>Der Jahresabschluss und der Jahreshandlungsbericht werden ebenfalls in Deutsch übersetzt. Die Übersetzung wird durch den Direktor veranlasst. In der Übersetzung werden die Zahlen aus dem Jahresabschluss in Euro dargestellt.</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lastRenderedPageBreak/>
              <w:t>23</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lastRenderedPageBreak/>
              <w:t>Przepisy dotyczące budżetu Ugrupowania</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lastRenderedPageBreak/>
              <w:t>23</w:t>
            </w:r>
          </w:p>
        </w:tc>
        <w:tc>
          <w:tcPr>
            <w:tcW w:w="6873" w:type="dxa"/>
            <w:tcMar>
              <w:top w:w="0" w:type="dxa"/>
              <w:left w:w="0" w:type="dxa"/>
              <w:bottom w:w="0" w:type="dxa"/>
              <w:right w:w="0" w:type="dxa"/>
            </w:tcMar>
            <w:vAlign w:val="center"/>
          </w:tcPr>
          <w:p w:rsidR="000E067D" w:rsidRDefault="00EA2961">
            <w:pPr>
              <w:pStyle w:val="Nagwek1"/>
            </w:pPr>
            <w:r>
              <w:lastRenderedPageBreak/>
              <w:t>Haushaltsregeln für den Verbund</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lastRenderedPageBreak/>
              <w:t>1.</w:t>
            </w:r>
          </w:p>
        </w:tc>
        <w:tc>
          <w:tcPr>
            <w:tcW w:w="6804" w:type="dxa"/>
            <w:tcMar>
              <w:top w:w="0" w:type="dxa"/>
              <w:left w:w="0" w:type="dxa"/>
              <w:bottom w:w="0" w:type="dxa"/>
              <w:right w:w="0" w:type="dxa"/>
            </w:tcMar>
          </w:tcPr>
          <w:p w:rsidR="000E067D" w:rsidRDefault="00EA2961">
            <w:pPr>
              <w:rPr>
                <w:lang w:val="pl-PL"/>
              </w:rPr>
            </w:pPr>
            <w:r>
              <w:rPr>
                <w:lang w:val="pl-PL"/>
              </w:rPr>
              <w:t>Gospodarka finansowa Ugrupowania  prowadzona jest w oparciu o roczny budżet uchwalany przez Zgromadzenie.</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tcPr>
          <w:p w:rsidR="000E067D" w:rsidRDefault="00EA2961">
            <w:r>
              <w:t>Die Finanzwirtschaft des Verbundes erfolgt auf der Grundlage eines jährlichen Haushalts, der durch die Versammlung beschlossen wird.</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04" w:type="dxa"/>
            <w:tcMar>
              <w:top w:w="0" w:type="dxa"/>
              <w:left w:w="0" w:type="dxa"/>
              <w:bottom w:w="0" w:type="dxa"/>
              <w:right w:w="0" w:type="dxa"/>
            </w:tcMar>
          </w:tcPr>
          <w:p w:rsidR="000E067D" w:rsidRDefault="00EA2961">
            <w:pPr>
              <w:rPr>
                <w:lang w:val="pl-PL"/>
              </w:rPr>
            </w:pPr>
            <w:r>
              <w:rPr>
                <w:lang w:val="pl-PL"/>
              </w:rPr>
              <w:t>Projekt budżetu przygotowuje i przedkłada Zgromadzeniu do zatwierdzenia Dyrektor najpóźniej 60 dni przed rozpoczęciem roku kalendarzowego, na który sporządzany jest budżet.</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tcPr>
          <w:p w:rsidR="000E067D" w:rsidRDefault="00EA2961">
            <w:r>
              <w:t>Den Entwurf des Haushaltes bereitet vor und legt vor der Versammlung zur Beschlussfassung der Direktor spätestens 60 Tage vor dem Beginn des Jahres, für das der Haushalt beschlossen wird.</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04" w:type="dxa"/>
            <w:tcMar>
              <w:top w:w="0" w:type="dxa"/>
              <w:left w:w="0" w:type="dxa"/>
              <w:bottom w:w="0" w:type="dxa"/>
              <w:right w:w="0" w:type="dxa"/>
            </w:tcMar>
          </w:tcPr>
          <w:p w:rsidR="000E067D" w:rsidRDefault="00EA2961">
            <w:pPr>
              <w:rPr>
                <w:lang w:val="pl-PL"/>
              </w:rPr>
            </w:pPr>
            <w:r>
              <w:rPr>
                <w:lang w:val="pl-PL"/>
              </w:rPr>
              <w:t>Zgromadzenie uchwala budżet Ugrupowania najpóźniej do dnia 31 stycznia danego roku kalendarzowego. Jeżeli do tego dnia budżet nie zostanie uchwalony, obowiązuje – aż do czasu uchwalenia nowego budżetu – budżet obowiązujący w roku poprzednim.</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73" w:type="dxa"/>
            <w:tcMar>
              <w:top w:w="0" w:type="dxa"/>
              <w:left w:w="0" w:type="dxa"/>
              <w:bottom w:w="0" w:type="dxa"/>
              <w:right w:w="0" w:type="dxa"/>
            </w:tcMar>
          </w:tcPr>
          <w:p w:rsidR="000E067D" w:rsidRDefault="00EA2961">
            <w:r>
              <w:t>Die Versammlung beschließt den Haushalt des Verbundes spätestens bis zum 31. Januar des Kalenderjahres, für das der Haushalt beschlossen wird. Wird bis zu diesem Tag der Haushalt nicht beschlossen, gilt bis zur Beschlussfassung über den neuen Haushalt der Haushalt aus dem Vorjahr.</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04" w:type="dxa"/>
            <w:tcMar>
              <w:top w:w="0" w:type="dxa"/>
              <w:left w:w="0" w:type="dxa"/>
              <w:bottom w:w="0" w:type="dxa"/>
              <w:right w:w="0" w:type="dxa"/>
            </w:tcMar>
            <w:vAlign w:val="center"/>
          </w:tcPr>
          <w:p w:rsidR="000E067D" w:rsidRDefault="00EA2961">
            <w:pPr>
              <w:rPr>
                <w:lang w:val="pl-PL"/>
              </w:rPr>
            </w:pPr>
            <w:r>
              <w:rPr>
                <w:lang w:val="pl-PL"/>
              </w:rPr>
              <w:t>Pierwszy rok obrotowy Ugrupowania rozpocznie się w momencie rejestracji i zakończy się dnia 31 grudnia tego samego roku. Następne lata obrotowe będą odpowiadały kalendarzowym</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4.</w:t>
            </w:r>
          </w:p>
        </w:tc>
        <w:tc>
          <w:tcPr>
            <w:tcW w:w="6873" w:type="dxa"/>
            <w:tcMar>
              <w:top w:w="0" w:type="dxa"/>
              <w:left w:w="0" w:type="dxa"/>
              <w:bottom w:w="0" w:type="dxa"/>
              <w:right w:w="0" w:type="dxa"/>
            </w:tcMar>
            <w:vAlign w:val="center"/>
          </w:tcPr>
          <w:p w:rsidR="000E067D" w:rsidRDefault="00EA2961">
            <w:r>
              <w:t>Das erste Umsatzjahr beginnt am Tag der Registrierung des Verbundes und endet mit dem 31. Dezember dieses Jahres. Weitere Umsatzjahre entsprechen den Kalenderjahren.</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Default="000E067D">
            <w:pPr>
              <w:pStyle w:val="Textbody"/>
              <w:rPr>
                <w:lang w:val="pl-PL"/>
              </w:rPr>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pPr>
              <w:pStyle w:val="Textbody"/>
              <w:rPr>
                <w:rFonts w:ascii="Arial, sans-serif" w:hAnsi="Arial, sans-serif" w:hint="eastAsia"/>
                <w:sz w:val="20"/>
              </w:rPr>
            </w:pPr>
          </w:p>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t>24</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Uchwalenie i zmiany do statutu</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t>24</w:t>
            </w:r>
          </w:p>
        </w:tc>
        <w:tc>
          <w:tcPr>
            <w:tcW w:w="6873" w:type="dxa"/>
            <w:tcMar>
              <w:top w:w="0" w:type="dxa"/>
              <w:left w:w="0" w:type="dxa"/>
              <w:bottom w:w="0" w:type="dxa"/>
              <w:right w:w="0" w:type="dxa"/>
            </w:tcMar>
            <w:vAlign w:val="center"/>
          </w:tcPr>
          <w:p w:rsidR="000E067D" w:rsidRDefault="00EA2961">
            <w:pPr>
              <w:pStyle w:val="Nagwek1"/>
            </w:pPr>
            <w:r>
              <w:t>Verfahren zur Änderung seiner Satzung</w:t>
            </w:r>
          </w:p>
        </w:tc>
      </w:tr>
      <w:tr w:rsidR="000E067D">
        <w:tc>
          <w:tcPr>
            <w:tcW w:w="955" w:type="dxa"/>
            <w:shd w:val="clear" w:color="auto" w:fill="DDDDDD"/>
            <w:tcMar>
              <w:top w:w="0" w:type="dxa"/>
              <w:left w:w="0" w:type="dxa"/>
              <w:bottom w:w="0" w:type="dxa"/>
              <w:right w:w="0" w:type="dxa"/>
            </w:tcMar>
          </w:tcPr>
          <w:p w:rsidR="000E067D" w:rsidRDefault="00EA2961">
            <w:pPr>
              <w:pStyle w:val="Nagwek1"/>
            </w:pPr>
            <w:r>
              <w:t>1.</w:t>
            </w:r>
          </w:p>
        </w:tc>
        <w:tc>
          <w:tcPr>
            <w:tcW w:w="6804" w:type="dxa"/>
            <w:tcMar>
              <w:top w:w="0" w:type="dxa"/>
              <w:left w:w="0" w:type="dxa"/>
              <w:bottom w:w="0" w:type="dxa"/>
              <w:right w:w="0" w:type="dxa"/>
            </w:tcMar>
            <w:vAlign w:val="center"/>
          </w:tcPr>
          <w:p w:rsidR="000E067D" w:rsidRDefault="00EA2961">
            <w:pPr>
              <w:rPr>
                <w:lang w:val="pl-PL"/>
              </w:rPr>
            </w:pPr>
            <w:r>
              <w:rPr>
                <w:lang w:val="pl-PL"/>
              </w:rPr>
              <w:t>Przyjęcie Statutu następuje na mocy jednomyślnej uchwały podjętej w obecności wszystkich członków Ugrupowania.</w:t>
            </w:r>
          </w:p>
        </w:tc>
        <w:tc>
          <w:tcPr>
            <w:tcW w:w="1009" w:type="dxa"/>
            <w:shd w:val="clear" w:color="auto" w:fill="DDDDDD"/>
            <w:tcMar>
              <w:top w:w="0" w:type="dxa"/>
              <w:left w:w="0" w:type="dxa"/>
              <w:bottom w:w="0" w:type="dxa"/>
              <w:right w:w="0" w:type="dxa"/>
            </w:tcMar>
          </w:tcPr>
          <w:p w:rsidR="000E067D" w:rsidRDefault="00EA2961">
            <w:pPr>
              <w:pStyle w:val="Nagwek1"/>
            </w:pPr>
            <w:r>
              <w:t>1.</w:t>
            </w:r>
          </w:p>
        </w:tc>
        <w:tc>
          <w:tcPr>
            <w:tcW w:w="6873" w:type="dxa"/>
            <w:tcMar>
              <w:top w:w="0" w:type="dxa"/>
              <w:left w:w="0" w:type="dxa"/>
              <w:bottom w:w="0" w:type="dxa"/>
              <w:right w:w="0" w:type="dxa"/>
            </w:tcMar>
            <w:vAlign w:val="center"/>
          </w:tcPr>
          <w:p w:rsidR="000E067D" w:rsidRDefault="00EA2961">
            <w:r>
              <w:t>Die Annahme der Satzung erfolgt auf Grund des einstimmigen Beschlusses, der in Anwesenheit aller Mitglieder des Verbundes gefasst wird.</w:t>
            </w:r>
          </w:p>
        </w:tc>
      </w:tr>
      <w:tr w:rsidR="000E067D">
        <w:tc>
          <w:tcPr>
            <w:tcW w:w="955" w:type="dxa"/>
            <w:shd w:val="clear" w:color="auto" w:fill="DDDDDD"/>
            <w:tcMar>
              <w:top w:w="0" w:type="dxa"/>
              <w:left w:w="0" w:type="dxa"/>
              <w:bottom w:w="0" w:type="dxa"/>
              <w:right w:w="0" w:type="dxa"/>
            </w:tcMar>
          </w:tcPr>
          <w:p w:rsidR="000E067D" w:rsidRDefault="00EA2961">
            <w:pPr>
              <w:pStyle w:val="Nagwek1"/>
            </w:pPr>
            <w:r>
              <w:t>2.</w:t>
            </w:r>
          </w:p>
        </w:tc>
        <w:tc>
          <w:tcPr>
            <w:tcW w:w="6804" w:type="dxa"/>
            <w:tcMar>
              <w:top w:w="0" w:type="dxa"/>
              <w:left w:w="0" w:type="dxa"/>
              <w:bottom w:w="0" w:type="dxa"/>
              <w:right w:w="0" w:type="dxa"/>
            </w:tcMar>
            <w:vAlign w:val="center"/>
          </w:tcPr>
          <w:p w:rsidR="000E067D" w:rsidRDefault="00EA2961">
            <w:pPr>
              <w:rPr>
                <w:lang w:val="pl-PL"/>
              </w:rPr>
            </w:pPr>
            <w:r>
              <w:rPr>
                <w:lang w:val="pl-PL"/>
              </w:rPr>
              <w:t>Zmiana Statutu wymaga jednogłośnej uchwały Zgromadzenia podjętej w obecności wszystkich członków Ugrupowania.</w:t>
            </w:r>
          </w:p>
        </w:tc>
        <w:tc>
          <w:tcPr>
            <w:tcW w:w="1009" w:type="dxa"/>
            <w:shd w:val="clear" w:color="auto" w:fill="DDDDDD"/>
            <w:tcMar>
              <w:top w:w="0" w:type="dxa"/>
              <w:left w:w="0" w:type="dxa"/>
              <w:bottom w:w="0" w:type="dxa"/>
              <w:right w:w="0" w:type="dxa"/>
            </w:tcMar>
          </w:tcPr>
          <w:p w:rsidR="000E067D" w:rsidRDefault="00EA2961">
            <w:pPr>
              <w:pStyle w:val="Nagwek1"/>
            </w:pPr>
            <w:r>
              <w:t>2.</w:t>
            </w:r>
          </w:p>
        </w:tc>
        <w:tc>
          <w:tcPr>
            <w:tcW w:w="6873" w:type="dxa"/>
            <w:tcMar>
              <w:top w:w="0" w:type="dxa"/>
              <w:left w:w="0" w:type="dxa"/>
              <w:bottom w:w="0" w:type="dxa"/>
              <w:right w:w="0" w:type="dxa"/>
            </w:tcMar>
            <w:vAlign w:val="center"/>
          </w:tcPr>
          <w:p w:rsidR="000E067D" w:rsidRDefault="00EA2961">
            <w:r>
              <w:t>Die Änderung der Satzung erfolgt durch einen einstimmigen Beschluss der Versammlung in Anwesenheit aller Mitglieder des Verbundes.</w:t>
            </w:r>
          </w:p>
        </w:tc>
      </w:tr>
      <w:tr w:rsidR="000E067D">
        <w:tc>
          <w:tcPr>
            <w:tcW w:w="955" w:type="dxa"/>
            <w:shd w:val="clear" w:color="auto" w:fill="DDDDDD"/>
            <w:tcMar>
              <w:top w:w="0" w:type="dxa"/>
              <w:left w:w="0" w:type="dxa"/>
              <w:bottom w:w="0" w:type="dxa"/>
              <w:right w:w="0" w:type="dxa"/>
            </w:tcMar>
          </w:tcPr>
          <w:p w:rsidR="000E067D" w:rsidRDefault="00EA2961">
            <w:pPr>
              <w:pStyle w:val="Nagwek1"/>
            </w:pPr>
            <w:r>
              <w:t>3.</w:t>
            </w:r>
          </w:p>
        </w:tc>
        <w:tc>
          <w:tcPr>
            <w:tcW w:w="6804" w:type="dxa"/>
            <w:tcMar>
              <w:top w:w="0" w:type="dxa"/>
              <w:left w:w="0" w:type="dxa"/>
              <w:bottom w:w="0" w:type="dxa"/>
              <w:right w:w="0" w:type="dxa"/>
            </w:tcMar>
            <w:vAlign w:val="center"/>
          </w:tcPr>
          <w:p w:rsidR="000E067D" w:rsidRPr="00264045" w:rsidRDefault="00EA2961">
            <w:pPr>
              <w:rPr>
                <w:lang w:val="pl-PL"/>
              </w:rPr>
            </w:pPr>
            <w:r>
              <w:rPr>
                <w:lang w:val="pl-PL"/>
              </w:rPr>
              <w:t xml:space="preserve">Zmiany Statutu podlegają zgłoszeniu państwom członkowskim zgodnie z procedurą określoną w art. 4 i art. 5 rozporządzenia o </w:t>
            </w:r>
            <w:r>
              <w:rPr>
                <w:rStyle w:val="StrongEmphasis"/>
                <w:b w:val="0"/>
                <w:bCs w:val="0"/>
                <w:lang w:val="pl-PL"/>
              </w:rPr>
              <w:t>EUWT.</w:t>
            </w:r>
          </w:p>
        </w:tc>
        <w:tc>
          <w:tcPr>
            <w:tcW w:w="1009" w:type="dxa"/>
            <w:shd w:val="clear" w:color="auto" w:fill="DDDDDD"/>
            <w:tcMar>
              <w:top w:w="0" w:type="dxa"/>
              <w:left w:w="0" w:type="dxa"/>
              <w:bottom w:w="0" w:type="dxa"/>
              <w:right w:w="0" w:type="dxa"/>
            </w:tcMar>
          </w:tcPr>
          <w:p w:rsidR="000E067D" w:rsidRDefault="00EA2961">
            <w:pPr>
              <w:pStyle w:val="Nagwek1"/>
            </w:pPr>
            <w:r>
              <w:t>3.</w:t>
            </w:r>
          </w:p>
        </w:tc>
        <w:tc>
          <w:tcPr>
            <w:tcW w:w="6873" w:type="dxa"/>
            <w:tcMar>
              <w:top w:w="0" w:type="dxa"/>
              <w:left w:w="0" w:type="dxa"/>
              <w:bottom w:w="0" w:type="dxa"/>
              <w:right w:w="0" w:type="dxa"/>
            </w:tcMar>
            <w:vAlign w:val="center"/>
          </w:tcPr>
          <w:p w:rsidR="000E067D" w:rsidRDefault="00EA2961">
            <w:r>
              <w:t>Die Änderung der Satzung erfordert deren Übermittlung an die Mitgliedsstaaten gemäß dem Verfahren nach Art. 4 und Art. 5 EVTZ-Verordnung.</w:t>
            </w:r>
          </w:p>
        </w:tc>
      </w:tr>
      <w:tr w:rsidR="000E067D">
        <w:tc>
          <w:tcPr>
            <w:tcW w:w="955" w:type="dxa"/>
            <w:shd w:val="clear" w:color="auto" w:fill="DDDDDD"/>
            <w:tcMar>
              <w:top w:w="0" w:type="dxa"/>
              <w:left w:w="0" w:type="dxa"/>
              <w:bottom w:w="0" w:type="dxa"/>
              <w:right w:w="0" w:type="dxa"/>
            </w:tcMar>
          </w:tcPr>
          <w:p w:rsidR="000E067D" w:rsidRDefault="00EA2961">
            <w:pPr>
              <w:pStyle w:val="Nagwek1"/>
            </w:pPr>
            <w:r>
              <w:t>4.</w:t>
            </w:r>
          </w:p>
        </w:tc>
        <w:tc>
          <w:tcPr>
            <w:tcW w:w="6804" w:type="dxa"/>
            <w:tcMar>
              <w:top w:w="0" w:type="dxa"/>
              <w:left w:w="0" w:type="dxa"/>
              <w:bottom w:w="0" w:type="dxa"/>
              <w:right w:w="0" w:type="dxa"/>
            </w:tcMar>
            <w:vAlign w:val="center"/>
          </w:tcPr>
          <w:p w:rsidR="000E067D" w:rsidRDefault="00EA2961">
            <w:pPr>
              <w:pStyle w:val="TableContents"/>
              <w:rPr>
                <w:lang w:val="pl-PL"/>
              </w:rPr>
            </w:pPr>
            <w:r>
              <w:rPr>
                <w:lang w:val="pl-PL"/>
              </w:rPr>
              <w:t>Zgłoszenia zmian Statutu właściwym organom dokonuje Dyrektor.</w:t>
            </w:r>
          </w:p>
        </w:tc>
        <w:tc>
          <w:tcPr>
            <w:tcW w:w="1009" w:type="dxa"/>
            <w:shd w:val="clear" w:color="auto" w:fill="DDDDDD"/>
            <w:tcMar>
              <w:top w:w="0" w:type="dxa"/>
              <w:left w:w="0" w:type="dxa"/>
              <w:bottom w:w="0" w:type="dxa"/>
              <w:right w:w="0" w:type="dxa"/>
            </w:tcMar>
          </w:tcPr>
          <w:p w:rsidR="000E067D" w:rsidRDefault="00EA2961">
            <w:pPr>
              <w:pStyle w:val="Nagwek1"/>
            </w:pPr>
            <w:r>
              <w:t>4.</w:t>
            </w:r>
          </w:p>
        </w:tc>
        <w:tc>
          <w:tcPr>
            <w:tcW w:w="6873" w:type="dxa"/>
            <w:tcMar>
              <w:top w:w="0" w:type="dxa"/>
              <w:left w:w="0" w:type="dxa"/>
              <w:bottom w:w="0" w:type="dxa"/>
              <w:right w:w="0" w:type="dxa"/>
            </w:tcMar>
            <w:vAlign w:val="center"/>
          </w:tcPr>
          <w:p w:rsidR="000E067D" w:rsidRDefault="00EA2961">
            <w:pPr>
              <w:pStyle w:val="TableContents"/>
            </w:pPr>
            <w:r>
              <w:t>Die Änderungen der Satzung werden an die zuständigen Behörden durch den Direktor übermittelt.</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pStyle w:val="TableContents"/>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pPr>
              <w:pStyle w:val="TableContents"/>
            </w:pPr>
          </w:p>
        </w:tc>
      </w:tr>
      <w:tr w:rsidR="000E067D">
        <w:tc>
          <w:tcPr>
            <w:tcW w:w="955" w:type="dxa"/>
            <w:shd w:val="clear" w:color="auto" w:fill="DDDDDD"/>
            <w:tcMar>
              <w:top w:w="0" w:type="dxa"/>
              <w:left w:w="0" w:type="dxa"/>
              <w:bottom w:w="0" w:type="dxa"/>
              <w:right w:w="0" w:type="dxa"/>
            </w:tcMar>
            <w:vAlign w:val="center"/>
          </w:tcPr>
          <w:p w:rsidR="000E067D" w:rsidRDefault="00EA2961">
            <w:pPr>
              <w:pStyle w:val="Nagwek1"/>
            </w:pPr>
            <w:r>
              <w:t xml:space="preserve">Art. </w:t>
            </w:r>
            <w:r>
              <w:rPr>
                <w:lang w:val="pl-PL"/>
              </w:rPr>
              <w:t>25</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Prawo właściwe dla wykładni i stosowania Statutu</w:t>
            </w:r>
          </w:p>
        </w:tc>
        <w:tc>
          <w:tcPr>
            <w:tcW w:w="1009" w:type="dxa"/>
            <w:shd w:val="clear" w:color="auto" w:fill="DDDDDD"/>
            <w:tcMar>
              <w:top w:w="0" w:type="dxa"/>
              <w:left w:w="0" w:type="dxa"/>
              <w:bottom w:w="0" w:type="dxa"/>
              <w:right w:w="0" w:type="dxa"/>
            </w:tcMar>
            <w:vAlign w:val="center"/>
          </w:tcPr>
          <w:p w:rsidR="000E067D" w:rsidRDefault="00EA2961">
            <w:pPr>
              <w:pStyle w:val="Nagwek1"/>
            </w:pPr>
            <w:r>
              <w:t xml:space="preserve">Art. </w:t>
            </w:r>
            <w:r>
              <w:rPr>
                <w:lang w:val="pl-PL"/>
              </w:rPr>
              <w:t>25</w:t>
            </w:r>
          </w:p>
        </w:tc>
        <w:tc>
          <w:tcPr>
            <w:tcW w:w="6873" w:type="dxa"/>
            <w:tcMar>
              <w:top w:w="0" w:type="dxa"/>
              <w:left w:w="0" w:type="dxa"/>
              <w:bottom w:w="0" w:type="dxa"/>
              <w:right w:w="0" w:type="dxa"/>
            </w:tcMar>
            <w:vAlign w:val="center"/>
          </w:tcPr>
          <w:p w:rsidR="000E067D" w:rsidRDefault="00EA2961">
            <w:pPr>
              <w:pStyle w:val="Nagwek1"/>
            </w:pPr>
            <w:r>
              <w:t>Anwendbares Recht für die Auslegung und Durchsetzung der Satzung</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04" w:type="dxa"/>
            <w:tcMar>
              <w:top w:w="0" w:type="dxa"/>
              <w:left w:w="0" w:type="dxa"/>
              <w:bottom w:w="0" w:type="dxa"/>
              <w:right w:w="0" w:type="dxa"/>
            </w:tcMar>
            <w:vAlign w:val="center"/>
          </w:tcPr>
          <w:p w:rsidR="000E067D" w:rsidRDefault="00EA2961">
            <w:pPr>
              <w:rPr>
                <w:lang w:val="pl-PL"/>
              </w:rPr>
            </w:pPr>
            <w:r>
              <w:rPr>
                <w:lang w:val="pl-PL"/>
              </w:rPr>
              <w:t>Prawem właściwym dla wykładni i stosowania Statutu jest prawo Rzeczypospolitej Polskiej.</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1.</w:t>
            </w:r>
          </w:p>
        </w:tc>
        <w:tc>
          <w:tcPr>
            <w:tcW w:w="6873" w:type="dxa"/>
            <w:tcMar>
              <w:top w:w="0" w:type="dxa"/>
              <w:left w:w="0" w:type="dxa"/>
              <w:bottom w:w="0" w:type="dxa"/>
              <w:right w:w="0" w:type="dxa"/>
            </w:tcMar>
            <w:vAlign w:val="center"/>
          </w:tcPr>
          <w:p w:rsidR="000E067D" w:rsidRDefault="00EA2961">
            <w:r>
              <w:t>Anwendbares Recht für die Auslegung und Durchsetzung der Satzung ist das Recht der Republik Polen</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lastRenderedPageBreak/>
              <w:t>2.</w:t>
            </w:r>
          </w:p>
        </w:tc>
        <w:tc>
          <w:tcPr>
            <w:tcW w:w="6804" w:type="dxa"/>
            <w:tcMar>
              <w:top w:w="0" w:type="dxa"/>
              <w:left w:w="0" w:type="dxa"/>
              <w:bottom w:w="0" w:type="dxa"/>
              <w:right w:w="0" w:type="dxa"/>
            </w:tcMar>
            <w:vAlign w:val="center"/>
          </w:tcPr>
          <w:p w:rsidR="000E067D" w:rsidRDefault="00EA2961">
            <w:pPr>
              <w:rPr>
                <w:lang w:val="pl-PL"/>
              </w:rPr>
            </w:pPr>
            <w:r>
              <w:rPr>
                <w:lang w:val="pl-PL"/>
              </w:rPr>
              <w:t>W sprawach nieuregulowanych rozporządzeniem o EUWT do funkcjonowania Ugrupowania stosuje się przepisy prawa polskiego, jako prawa państwa, w którym Ugrupowanie ma swoją siedzibę statutową</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2.</w:t>
            </w:r>
          </w:p>
        </w:tc>
        <w:tc>
          <w:tcPr>
            <w:tcW w:w="6873" w:type="dxa"/>
            <w:tcMar>
              <w:top w:w="0" w:type="dxa"/>
              <w:left w:w="0" w:type="dxa"/>
              <w:bottom w:w="0" w:type="dxa"/>
              <w:right w:w="0" w:type="dxa"/>
            </w:tcMar>
            <w:vAlign w:val="center"/>
          </w:tcPr>
          <w:p w:rsidR="000E067D" w:rsidRDefault="00EA2961">
            <w:r>
              <w:t>In den Angelegenheiten, die durch die EVTZ-Verordnung nicht geregelt werden, unterliegt die Arbeitsweise des Verbundes den Vorschriften des polnischen Rechts, als des Rechts des Sitzes des Verbunds.</w:t>
            </w:r>
          </w:p>
        </w:tc>
      </w:tr>
      <w:tr w:rsidR="000E067D">
        <w:tc>
          <w:tcPr>
            <w:tcW w:w="955"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04" w:type="dxa"/>
            <w:tcMar>
              <w:top w:w="0" w:type="dxa"/>
              <w:left w:w="0" w:type="dxa"/>
              <w:bottom w:w="0" w:type="dxa"/>
              <w:right w:w="0" w:type="dxa"/>
            </w:tcMar>
            <w:vAlign w:val="center"/>
          </w:tcPr>
          <w:p w:rsidR="000E067D" w:rsidRDefault="00EA2961">
            <w:pPr>
              <w:rPr>
                <w:lang w:val="pl-PL"/>
              </w:rPr>
            </w:pPr>
            <w:r>
              <w:rPr>
                <w:lang w:val="pl-PL"/>
              </w:rPr>
              <w:t>Rozbieżności pomiędzy członkami Ugrupowania w związku z wykładnią lub stosowaniem Statutu albo w sprawach, które nie są uregulowane w rozporządzeniu o EUWT ani w Konwencji, Członkowie będą się starali rozwiązać poprzez negocjacje albo w inny polubowny sposób</w:t>
            </w:r>
          </w:p>
        </w:tc>
        <w:tc>
          <w:tcPr>
            <w:tcW w:w="1009" w:type="dxa"/>
            <w:shd w:val="clear" w:color="auto" w:fill="DDDDDD"/>
            <w:tcMar>
              <w:top w:w="0" w:type="dxa"/>
              <w:left w:w="0" w:type="dxa"/>
              <w:bottom w:w="0" w:type="dxa"/>
              <w:right w:w="0" w:type="dxa"/>
            </w:tcMar>
          </w:tcPr>
          <w:p w:rsidR="000E067D" w:rsidRDefault="00EA2961">
            <w:pPr>
              <w:pStyle w:val="Nagwek1"/>
              <w:rPr>
                <w:lang w:val="pl-PL"/>
              </w:rPr>
            </w:pPr>
            <w:r>
              <w:rPr>
                <w:lang w:val="pl-PL"/>
              </w:rPr>
              <w:t>3.</w:t>
            </w:r>
          </w:p>
        </w:tc>
        <w:tc>
          <w:tcPr>
            <w:tcW w:w="6873" w:type="dxa"/>
            <w:tcMar>
              <w:top w:w="0" w:type="dxa"/>
              <w:left w:w="0" w:type="dxa"/>
              <w:bottom w:w="0" w:type="dxa"/>
              <w:right w:w="0" w:type="dxa"/>
            </w:tcMar>
            <w:vAlign w:val="center"/>
          </w:tcPr>
          <w:p w:rsidR="000E067D" w:rsidRDefault="00EA2961">
            <w:r>
              <w:t>Differenzen zwischen den Verbundmitgliedern in Bezug auf die Auslegung oder Anwendung der Satzung oder bei Angelegenheiten, die weder durch die EVTZ-Verordnung noch in der Übereinkunft geregelt sind, legen die Mitglieder durch Verhandlungen oder auf andere gütliche Art und Weise bei.</w:t>
            </w:r>
          </w:p>
        </w:tc>
      </w:tr>
      <w:tr w:rsidR="000E067D">
        <w:tc>
          <w:tcPr>
            <w:tcW w:w="955" w:type="dxa"/>
            <w:shd w:val="clear" w:color="auto" w:fill="DDDDDD"/>
            <w:tcMar>
              <w:top w:w="0" w:type="dxa"/>
              <w:left w:w="0" w:type="dxa"/>
              <w:bottom w:w="0" w:type="dxa"/>
              <w:right w:w="0" w:type="dxa"/>
            </w:tcMar>
          </w:tcPr>
          <w:p w:rsidR="000E067D" w:rsidRDefault="000E067D">
            <w:pPr>
              <w:pStyle w:val="Nagwek1"/>
            </w:pPr>
          </w:p>
        </w:tc>
        <w:tc>
          <w:tcPr>
            <w:tcW w:w="6804" w:type="dxa"/>
            <w:tcMar>
              <w:top w:w="0" w:type="dxa"/>
              <w:left w:w="0" w:type="dxa"/>
              <w:bottom w:w="0" w:type="dxa"/>
              <w:right w:w="0" w:type="dxa"/>
            </w:tcMar>
            <w:vAlign w:val="center"/>
          </w:tcPr>
          <w:p w:rsidR="000E067D" w:rsidRPr="00264045" w:rsidRDefault="000E067D">
            <w:pPr>
              <w:pStyle w:val="TableContents"/>
            </w:pPr>
          </w:p>
        </w:tc>
        <w:tc>
          <w:tcPr>
            <w:tcW w:w="1009" w:type="dxa"/>
            <w:shd w:val="clear" w:color="auto" w:fill="DDDDDD"/>
            <w:tcMar>
              <w:top w:w="0" w:type="dxa"/>
              <w:left w:w="0" w:type="dxa"/>
              <w:bottom w:w="0" w:type="dxa"/>
              <w:right w:w="0" w:type="dxa"/>
            </w:tcMar>
          </w:tcPr>
          <w:p w:rsidR="000E067D" w:rsidRDefault="000E067D">
            <w:pPr>
              <w:pStyle w:val="Nagwek1"/>
            </w:pPr>
          </w:p>
        </w:tc>
        <w:tc>
          <w:tcPr>
            <w:tcW w:w="6873" w:type="dxa"/>
            <w:tcMar>
              <w:top w:w="0" w:type="dxa"/>
              <w:left w:w="0" w:type="dxa"/>
              <w:bottom w:w="0" w:type="dxa"/>
              <w:right w:w="0" w:type="dxa"/>
            </w:tcMar>
            <w:vAlign w:val="center"/>
          </w:tcPr>
          <w:p w:rsidR="000E067D" w:rsidRDefault="000E067D">
            <w:pPr>
              <w:pStyle w:val="TableContents"/>
            </w:pPr>
          </w:p>
        </w:tc>
      </w:tr>
      <w:tr w:rsidR="000E067D">
        <w:tc>
          <w:tcPr>
            <w:tcW w:w="955" w:type="dxa"/>
            <w:shd w:val="clear" w:color="auto" w:fill="DDDDDD"/>
            <w:tcMar>
              <w:top w:w="0" w:type="dxa"/>
              <w:left w:w="0" w:type="dxa"/>
              <w:bottom w:w="0" w:type="dxa"/>
              <w:right w:w="0" w:type="dxa"/>
            </w:tcMar>
          </w:tcPr>
          <w:p w:rsidR="000E067D" w:rsidRDefault="00EA2961">
            <w:pPr>
              <w:pStyle w:val="Nagwek1"/>
            </w:pPr>
            <w:r>
              <w:t xml:space="preserve">Art. </w:t>
            </w:r>
            <w:r>
              <w:rPr>
                <w:lang w:val="pl-PL"/>
              </w:rPr>
              <w:t>26</w:t>
            </w:r>
          </w:p>
        </w:tc>
        <w:tc>
          <w:tcPr>
            <w:tcW w:w="6804" w:type="dxa"/>
            <w:tcMar>
              <w:top w:w="0" w:type="dxa"/>
              <w:left w:w="0" w:type="dxa"/>
              <w:bottom w:w="0" w:type="dxa"/>
              <w:right w:w="0" w:type="dxa"/>
            </w:tcMar>
            <w:vAlign w:val="center"/>
          </w:tcPr>
          <w:p w:rsidR="000E067D" w:rsidRDefault="00EA2961">
            <w:pPr>
              <w:pStyle w:val="Nagwek1"/>
              <w:rPr>
                <w:lang w:val="pl-PL"/>
              </w:rPr>
            </w:pPr>
            <w:r>
              <w:rPr>
                <w:lang w:val="pl-PL"/>
              </w:rPr>
              <w:t>Postanowienia końcowe</w:t>
            </w:r>
          </w:p>
        </w:tc>
        <w:tc>
          <w:tcPr>
            <w:tcW w:w="1009" w:type="dxa"/>
            <w:shd w:val="clear" w:color="auto" w:fill="DDDDDD"/>
            <w:tcMar>
              <w:top w:w="0" w:type="dxa"/>
              <w:left w:w="0" w:type="dxa"/>
              <w:bottom w:w="0" w:type="dxa"/>
              <w:right w:w="0" w:type="dxa"/>
            </w:tcMar>
          </w:tcPr>
          <w:p w:rsidR="000E067D" w:rsidRDefault="00EA2961">
            <w:pPr>
              <w:pStyle w:val="Nagwek1"/>
            </w:pPr>
            <w:r>
              <w:t xml:space="preserve">Art. </w:t>
            </w:r>
            <w:r>
              <w:rPr>
                <w:lang w:val="pl-PL"/>
              </w:rPr>
              <w:t>26</w:t>
            </w:r>
          </w:p>
        </w:tc>
        <w:tc>
          <w:tcPr>
            <w:tcW w:w="6873" w:type="dxa"/>
            <w:tcMar>
              <w:top w:w="0" w:type="dxa"/>
              <w:left w:w="0" w:type="dxa"/>
              <w:bottom w:w="0" w:type="dxa"/>
              <w:right w:w="0" w:type="dxa"/>
            </w:tcMar>
            <w:vAlign w:val="center"/>
          </w:tcPr>
          <w:p w:rsidR="000E067D" w:rsidRDefault="00EA2961">
            <w:pPr>
              <w:pStyle w:val="Nagwek1"/>
            </w:pPr>
            <w:r>
              <w:t>Schlussbestimmungen</w:t>
            </w:r>
          </w:p>
        </w:tc>
      </w:tr>
      <w:tr w:rsidR="000E067D">
        <w:tc>
          <w:tcPr>
            <w:tcW w:w="955" w:type="dxa"/>
            <w:shd w:val="clear" w:color="auto" w:fill="DDDDDD"/>
            <w:tcMar>
              <w:top w:w="0" w:type="dxa"/>
              <w:left w:w="0" w:type="dxa"/>
              <w:bottom w:w="0" w:type="dxa"/>
              <w:right w:w="0" w:type="dxa"/>
            </w:tcMar>
          </w:tcPr>
          <w:p w:rsidR="000E067D" w:rsidRDefault="00EA2961">
            <w:pPr>
              <w:pStyle w:val="Nagwek1"/>
            </w:pPr>
            <w:r>
              <w:t>1.</w:t>
            </w:r>
          </w:p>
        </w:tc>
        <w:tc>
          <w:tcPr>
            <w:tcW w:w="6804" w:type="dxa"/>
            <w:tcMar>
              <w:top w:w="0" w:type="dxa"/>
              <w:left w:w="0" w:type="dxa"/>
              <w:bottom w:w="0" w:type="dxa"/>
              <w:right w:w="0" w:type="dxa"/>
            </w:tcMar>
            <w:vAlign w:val="center"/>
          </w:tcPr>
          <w:p w:rsidR="000E067D" w:rsidRDefault="00EA2961">
            <w:pPr>
              <w:rPr>
                <w:lang w:val="pl-PL"/>
              </w:rPr>
            </w:pPr>
            <w:r>
              <w:rPr>
                <w:lang w:val="pl-PL"/>
              </w:rPr>
              <w:t>Statut sporządzono w ....................................., dnia ..........................., w …. jednobrzmiących egzemplarzach, każdy w językach polskim i niemieckim, przy czym obydwa brzmienia mają taką samą moc obowiązującą</w:t>
            </w:r>
          </w:p>
        </w:tc>
        <w:tc>
          <w:tcPr>
            <w:tcW w:w="1009" w:type="dxa"/>
            <w:shd w:val="clear" w:color="auto" w:fill="DDDDDD"/>
            <w:tcMar>
              <w:top w:w="0" w:type="dxa"/>
              <w:left w:w="0" w:type="dxa"/>
              <w:bottom w:w="0" w:type="dxa"/>
              <w:right w:w="0" w:type="dxa"/>
            </w:tcMar>
          </w:tcPr>
          <w:p w:rsidR="000E067D" w:rsidRDefault="00EA2961">
            <w:pPr>
              <w:pStyle w:val="Nagwek1"/>
            </w:pPr>
            <w:r>
              <w:t>1.</w:t>
            </w:r>
          </w:p>
        </w:tc>
        <w:tc>
          <w:tcPr>
            <w:tcW w:w="6873" w:type="dxa"/>
            <w:tcMar>
              <w:top w:w="0" w:type="dxa"/>
              <w:left w:w="0" w:type="dxa"/>
              <w:bottom w:w="0" w:type="dxa"/>
              <w:right w:w="0" w:type="dxa"/>
            </w:tcMar>
            <w:vAlign w:val="center"/>
          </w:tcPr>
          <w:p w:rsidR="000E067D" w:rsidRDefault="00EA2961">
            <w:r>
              <w:t>Die Satzung wurde in …......... am..................... in …. gleichlautenden Exemplaren jeweils in polnischer und deutscher Sprache ausgefertigt, wobei beide Fassungen gleichermaßen verbindlich sind.</w:t>
            </w:r>
          </w:p>
        </w:tc>
      </w:tr>
      <w:tr w:rsidR="000E067D">
        <w:tc>
          <w:tcPr>
            <w:tcW w:w="955" w:type="dxa"/>
            <w:shd w:val="clear" w:color="auto" w:fill="DDDDDD"/>
            <w:tcMar>
              <w:top w:w="0" w:type="dxa"/>
              <w:left w:w="0" w:type="dxa"/>
              <w:bottom w:w="0" w:type="dxa"/>
              <w:right w:w="0" w:type="dxa"/>
            </w:tcMar>
          </w:tcPr>
          <w:p w:rsidR="000E067D" w:rsidRDefault="00EA2961">
            <w:pPr>
              <w:pStyle w:val="Nagwek1"/>
            </w:pPr>
            <w:r>
              <w:t>2.</w:t>
            </w:r>
          </w:p>
        </w:tc>
        <w:tc>
          <w:tcPr>
            <w:tcW w:w="6804" w:type="dxa"/>
            <w:tcMar>
              <w:top w:w="0" w:type="dxa"/>
              <w:left w:w="0" w:type="dxa"/>
              <w:bottom w:w="0" w:type="dxa"/>
              <w:right w:w="0" w:type="dxa"/>
            </w:tcMar>
            <w:vAlign w:val="center"/>
          </w:tcPr>
          <w:p w:rsidR="000E067D" w:rsidRDefault="00EA2961">
            <w:pPr>
              <w:rPr>
                <w:lang w:val="pl-PL"/>
              </w:rPr>
            </w:pPr>
            <w:r>
              <w:rPr>
                <w:lang w:val="pl-PL"/>
              </w:rPr>
              <w:t>Statut wchodzi w życie z dniem podpisania przez członków Ugrupowania.</w:t>
            </w:r>
          </w:p>
        </w:tc>
        <w:tc>
          <w:tcPr>
            <w:tcW w:w="1009" w:type="dxa"/>
            <w:shd w:val="clear" w:color="auto" w:fill="DDDDDD"/>
            <w:tcMar>
              <w:top w:w="0" w:type="dxa"/>
              <w:left w:w="0" w:type="dxa"/>
              <w:bottom w:w="0" w:type="dxa"/>
              <w:right w:w="0" w:type="dxa"/>
            </w:tcMar>
          </w:tcPr>
          <w:p w:rsidR="000E067D" w:rsidRDefault="00EA2961">
            <w:pPr>
              <w:pStyle w:val="Nagwek1"/>
            </w:pPr>
            <w:r>
              <w:t>2.</w:t>
            </w:r>
          </w:p>
        </w:tc>
        <w:tc>
          <w:tcPr>
            <w:tcW w:w="6873" w:type="dxa"/>
            <w:tcMar>
              <w:top w:w="0" w:type="dxa"/>
              <w:left w:w="0" w:type="dxa"/>
              <w:bottom w:w="0" w:type="dxa"/>
              <w:right w:w="0" w:type="dxa"/>
            </w:tcMar>
            <w:vAlign w:val="center"/>
          </w:tcPr>
          <w:p w:rsidR="000E067D" w:rsidRDefault="00EA2961">
            <w:r>
              <w:t>Die Satzung tritt am Tag der Unterzeichnung durch die Mitglieder des Verbundes in Kraft</w:t>
            </w:r>
          </w:p>
        </w:tc>
      </w:tr>
    </w:tbl>
    <w:p w:rsidR="000E067D" w:rsidRDefault="000E067D"/>
    <w:sectPr w:rsidR="000E067D" w:rsidSect="008C0BF1">
      <w:footerReference w:type="default" r:id="rId6"/>
      <w:pgSz w:w="16838" w:h="11906" w:orient="landscape"/>
      <w:pgMar w:top="1134" w:right="1134" w:bottom="1293" w:left="1134" w:header="720" w:footer="60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203D" w:rsidRDefault="0046203D">
      <w:r>
        <w:separator/>
      </w:r>
    </w:p>
  </w:endnote>
  <w:endnote w:type="continuationSeparator" w:id="0">
    <w:p w:rsidR="0046203D" w:rsidRDefault="0046203D">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charset w:val="86"/>
    <w:family w:val="swiss"/>
    <w:pitch w:val="variable"/>
    <w:sig w:usb0="80000287" w:usb1="280F3C52" w:usb2="00000016" w:usb3="00000000" w:csb0="0004001F" w:csb1="00000000"/>
  </w:font>
  <w:font w:name="Times New Roman">
    <w:panose1 w:val="02020603050405020304"/>
    <w:charset w:val="EE"/>
    <w:family w:val="roman"/>
    <w:pitch w:val="variable"/>
    <w:sig w:usb0="20002A87" w:usb1="80000000" w:usb2="00000008" w:usb3="00000000" w:csb0="000001FF" w:csb1="00000000"/>
  </w:font>
  <w:font w:name="LiberationSerif">
    <w:altName w:val="Times New Roman"/>
    <w:charset w:val="00"/>
    <w:family w:val="auto"/>
    <w:pitch w:val="default"/>
    <w:sig w:usb0="00000000" w:usb1="00000000" w:usb2="00000000" w:usb3="00000000" w:csb0="00000000" w:csb1="00000000"/>
  </w:font>
  <w:font w:name="Arial, sans-serif">
    <w:altName w:val="Times New Roman"/>
    <w:charset w:val="00"/>
    <w:family w:val="auto"/>
    <w:pitch w:val="default"/>
    <w:sig w:usb0="00000000" w:usb1="00000000" w:usb2="00000000" w:usb3="00000000" w:csb0="00000000" w:csb1="00000000"/>
  </w:font>
  <w:font w:name="Calibri Light">
    <w:altName w:val="Segoe UI"/>
    <w:charset w:val="00"/>
    <w:family w:val="swiss"/>
    <w:pitch w:val="variable"/>
    <w:sig w:usb0="00000001" w:usb1="4000207B" w:usb2="00000000" w:usb3="00000000" w:csb0="000001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64C" w:rsidRPr="00264045" w:rsidRDefault="00EA2961">
    <w:pPr>
      <w:pStyle w:val="Stopka"/>
      <w:tabs>
        <w:tab w:val="center" w:pos="7650"/>
        <w:tab w:val="right" w:pos="15075"/>
      </w:tabs>
      <w:ind w:right="-567"/>
      <w:jc w:val="left"/>
      <w:rPr>
        <w:sz w:val="16"/>
        <w:szCs w:val="16"/>
      </w:rPr>
    </w:pPr>
    <w:r>
      <w:rPr>
        <w:sz w:val="16"/>
        <w:szCs w:val="16"/>
      </w:rPr>
      <w:t>Statut EUWT „</w:t>
    </w:r>
    <w:proofErr w:type="spellStart"/>
    <w:r w:rsidRPr="00264045">
      <w:rPr>
        <w:sz w:val="16"/>
        <w:szCs w:val="16"/>
      </w:rPr>
      <w:t>Odra+Oder</w:t>
    </w:r>
    <w:proofErr w:type="spellEnd"/>
    <w:r w:rsidRPr="00264045">
      <w:rPr>
        <w:sz w:val="16"/>
        <w:szCs w:val="16"/>
      </w:rPr>
      <w:t>”</w:t>
    </w:r>
    <w:r>
      <w:rPr>
        <w:sz w:val="16"/>
        <w:szCs w:val="16"/>
      </w:rPr>
      <w:tab/>
    </w:r>
    <w:proofErr w:type="spellStart"/>
    <w:r w:rsidRPr="00264045">
      <w:rPr>
        <w:sz w:val="16"/>
        <w:szCs w:val="16"/>
      </w:rPr>
      <w:t>Strona</w:t>
    </w:r>
    <w:proofErr w:type="spellEnd"/>
    <w:r w:rsidRPr="00264045">
      <w:rPr>
        <w:sz w:val="16"/>
        <w:szCs w:val="16"/>
      </w:rPr>
      <w:t xml:space="preserve"> </w:t>
    </w:r>
    <w:r>
      <w:rPr>
        <w:sz w:val="16"/>
        <w:szCs w:val="16"/>
      </w:rPr>
      <w:t xml:space="preserve">| </w:t>
    </w:r>
    <w:r w:rsidR="008C0BF1">
      <w:rPr>
        <w:sz w:val="16"/>
        <w:szCs w:val="16"/>
      </w:rPr>
      <w:fldChar w:fldCharType="begin"/>
    </w:r>
    <w:r>
      <w:rPr>
        <w:sz w:val="16"/>
        <w:szCs w:val="16"/>
      </w:rPr>
      <w:instrText xml:space="preserve"> PAGE </w:instrText>
    </w:r>
    <w:r w:rsidR="008C0BF1">
      <w:rPr>
        <w:sz w:val="16"/>
        <w:szCs w:val="16"/>
      </w:rPr>
      <w:fldChar w:fldCharType="separate"/>
    </w:r>
    <w:r w:rsidR="003A0E5A">
      <w:rPr>
        <w:noProof/>
        <w:sz w:val="16"/>
        <w:szCs w:val="16"/>
      </w:rPr>
      <w:t>17</w:t>
    </w:r>
    <w:r w:rsidR="008C0BF1">
      <w:rPr>
        <w:sz w:val="16"/>
        <w:szCs w:val="16"/>
      </w:rPr>
      <w:fldChar w:fldCharType="end"/>
    </w:r>
    <w:r>
      <w:rPr>
        <w:sz w:val="16"/>
        <w:szCs w:val="16"/>
      </w:rPr>
      <w:t xml:space="preserve"> | Seite</w:t>
    </w:r>
    <w:r>
      <w:rPr>
        <w:sz w:val="16"/>
        <w:szCs w:val="16"/>
      </w:rPr>
      <w:tab/>
      <w:t>Satzung EVTZ „</w:t>
    </w:r>
    <w:proofErr w:type="spellStart"/>
    <w:r w:rsidRPr="00264045">
      <w:rPr>
        <w:sz w:val="16"/>
        <w:szCs w:val="16"/>
      </w:rPr>
      <w:t>Odra+Oder</w:t>
    </w:r>
    <w:proofErr w:type="spellEnd"/>
    <w:r w:rsidRPr="00264045">
      <w:rPr>
        <w:sz w:val="16"/>
        <w:szCs w:val="16"/>
      </w:rPr>
      <w:t>”</w:t>
    </w:r>
  </w:p>
  <w:p w:rsidR="00BC664C" w:rsidRDefault="00EA2961">
    <w:pPr>
      <w:pStyle w:val="Stopka"/>
      <w:tabs>
        <w:tab w:val="center" w:pos="7650"/>
        <w:tab w:val="right" w:pos="15075"/>
      </w:tabs>
      <w:ind w:right="-567"/>
      <w:jc w:val="center"/>
      <w:rPr>
        <w:sz w:val="16"/>
        <w:szCs w:val="16"/>
      </w:rPr>
    </w:pPr>
    <w:r>
      <w:rPr>
        <w:sz w:val="16"/>
        <w:szCs w:val="16"/>
      </w:rPr>
      <w:t xml:space="preserve">Projekt | </w:t>
    </w:r>
    <w:r w:rsidR="00CB2D79">
      <w:rPr>
        <w:sz w:val="16"/>
        <w:szCs w:val="16"/>
        <w:lang w:val="pl-PL"/>
      </w:rPr>
      <w:t>17</w:t>
    </w:r>
    <w:r>
      <w:rPr>
        <w:sz w:val="16"/>
        <w:szCs w:val="16"/>
        <w:lang w:val="pl-PL"/>
      </w:rPr>
      <w:t>.</w:t>
    </w:r>
    <w:r w:rsidR="00CB2D79">
      <w:rPr>
        <w:sz w:val="16"/>
        <w:szCs w:val="16"/>
        <w:lang w:val="pl-PL"/>
      </w:rPr>
      <w:t>05</w:t>
    </w:r>
    <w:r>
      <w:rPr>
        <w:sz w:val="16"/>
        <w:szCs w:val="16"/>
      </w:rPr>
      <w:t>.201</w:t>
    </w:r>
    <w:r w:rsidR="00CB2D79">
      <w:rPr>
        <w:sz w:val="16"/>
        <w:szCs w:val="16"/>
      </w:rPr>
      <w:t>7</w:t>
    </w:r>
    <w:r>
      <w:rPr>
        <w:sz w:val="16"/>
        <w:szCs w:val="16"/>
      </w:rPr>
      <w:t xml:space="preserve"> | Entwurf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203D" w:rsidRDefault="0046203D">
      <w:r>
        <w:rPr>
          <w:color w:val="000000"/>
        </w:rPr>
        <w:separator/>
      </w:r>
    </w:p>
  </w:footnote>
  <w:footnote w:type="continuationSeparator" w:id="0">
    <w:p w:rsidR="0046203D" w:rsidRDefault="0046203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autoHyphenation/>
  <w:hyphenationZone w:val="425"/>
  <w:characterSpacingControl w:val="doNotCompress"/>
  <w:footnotePr>
    <w:footnote w:id="-1"/>
    <w:footnote w:id="0"/>
  </w:footnotePr>
  <w:endnotePr>
    <w:endnote w:id="-1"/>
    <w:endnote w:id="0"/>
  </w:endnotePr>
  <w:compat>
    <w:useFELayout/>
  </w:compat>
  <w:rsids>
    <w:rsidRoot w:val="000E067D"/>
    <w:rsid w:val="000305E4"/>
    <w:rsid w:val="000E067D"/>
    <w:rsid w:val="00264045"/>
    <w:rsid w:val="003A0E5A"/>
    <w:rsid w:val="0046203D"/>
    <w:rsid w:val="008C0BF1"/>
    <w:rsid w:val="00CB2D79"/>
    <w:rsid w:val="00EA296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kern w:val="3"/>
        <w:sz w:val="24"/>
        <w:szCs w:val="24"/>
        <w:lang w:val="de-DE"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8C0BF1"/>
    <w:pPr>
      <w:jc w:val="both"/>
    </w:pPr>
    <w:rPr>
      <w:sz w:val="21"/>
    </w:rPr>
  </w:style>
  <w:style w:type="paragraph" w:styleId="Nagwek1">
    <w:name w:val="heading 1"/>
    <w:basedOn w:val="Heading"/>
    <w:next w:val="Textbody"/>
    <w:autoRedefine/>
    <w:rsid w:val="008C0BF1"/>
    <w:pPr>
      <w:spacing w:before="57" w:after="57"/>
      <w:jc w:val="center"/>
      <w:outlineLvl w:val="0"/>
    </w:pPr>
    <w:rPr>
      <w:rFonts w:ascii="Liberation Serif" w:eastAsia="Liberation Serif" w:hAnsi="Liberation Serif" w:cs="Liberation Serif"/>
      <w:b/>
      <w:bCs/>
      <w:sz w:val="36"/>
      <w:szCs w:val="36"/>
    </w:rPr>
  </w:style>
  <w:style w:type="paragraph" w:styleId="Nagwek2">
    <w:name w:val="heading 2"/>
    <w:basedOn w:val="Heading"/>
    <w:next w:val="Textbody"/>
    <w:rsid w:val="008C0BF1"/>
    <w:pPr>
      <w:spacing w:before="200"/>
      <w:outlineLvl w:val="1"/>
    </w:pPr>
    <w:rPr>
      <w:b/>
      <w:bCs/>
    </w:rPr>
  </w:style>
  <w:style w:type="paragraph" w:styleId="Nagwek3">
    <w:name w:val="heading 3"/>
    <w:basedOn w:val="Heading"/>
    <w:next w:val="Textbody"/>
    <w:rsid w:val="008C0BF1"/>
    <w:pPr>
      <w:spacing w:before="140"/>
      <w:outlineLvl w:val="2"/>
    </w:pPr>
    <w:rPr>
      <w:b/>
      <w:bCs/>
    </w:rPr>
  </w:style>
  <w:style w:type="paragraph" w:styleId="Nagwek4">
    <w:name w:val="heading 4"/>
    <w:basedOn w:val="Heading"/>
    <w:next w:val="Textbody"/>
    <w:rsid w:val="008C0BF1"/>
    <w:pPr>
      <w:spacing w:before="120"/>
      <w:outlineLvl w:val="3"/>
    </w:pPr>
    <w:rPr>
      <w:b/>
      <w:bCs/>
      <w:i/>
      <w:iCs/>
    </w:rPr>
  </w:style>
  <w:style w:type="paragraph" w:styleId="Nagwek5">
    <w:name w:val="heading 5"/>
    <w:basedOn w:val="Heading"/>
    <w:next w:val="Textbody"/>
    <w:rsid w:val="008C0BF1"/>
    <w:pPr>
      <w:spacing w:before="120" w:after="60"/>
      <w:outlineLvl w:val="4"/>
    </w:pPr>
    <w:rPr>
      <w:b/>
      <w:bCs/>
    </w:rPr>
  </w:style>
  <w:style w:type="paragraph" w:styleId="Nagwek6">
    <w:name w:val="heading 6"/>
    <w:basedOn w:val="Heading"/>
    <w:next w:val="Textbody"/>
    <w:rsid w:val="008C0BF1"/>
    <w:pPr>
      <w:spacing w:before="60" w:after="60"/>
      <w:outlineLvl w:val="5"/>
    </w:pPr>
    <w:rPr>
      <w:b/>
      <w:bCs/>
      <w:i/>
      <w:iCs/>
    </w:rPr>
  </w:style>
  <w:style w:type="paragraph" w:styleId="Nagwek7">
    <w:name w:val="heading 7"/>
    <w:basedOn w:val="Heading"/>
    <w:next w:val="Textbody"/>
    <w:rsid w:val="008C0BF1"/>
    <w:pPr>
      <w:spacing w:before="60" w:after="60"/>
      <w:outlineLvl w:val="6"/>
    </w:pPr>
    <w:rPr>
      <w:b/>
      <w:bCs/>
    </w:rPr>
  </w:style>
  <w:style w:type="paragraph" w:styleId="Nagwek8">
    <w:name w:val="heading 8"/>
    <w:basedOn w:val="Heading"/>
    <w:next w:val="Textbody"/>
    <w:rsid w:val="008C0BF1"/>
    <w:pPr>
      <w:spacing w:before="60" w:after="60"/>
      <w:outlineLvl w:val="7"/>
    </w:pPr>
    <w:rPr>
      <w:b/>
      <w:bCs/>
      <w:i/>
      <w:iCs/>
    </w:rPr>
  </w:style>
  <w:style w:type="paragraph" w:styleId="Nagwek9">
    <w:name w:val="heading 9"/>
    <w:basedOn w:val="Heading"/>
    <w:next w:val="Textbody"/>
    <w:rsid w:val="008C0BF1"/>
    <w:pPr>
      <w:spacing w:before="60" w:after="60"/>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
    <w:name w:val="Heading"/>
    <w:basedOn w:val="Normalny"/>
    <w:next w:val="Textbody"/>
    <w:rsid w:val="008C0BF1"/>
    <w:pPr>
      <w:keepNext/>
      <w:spacing w:before="240" w:after="120"/>
    </w:pPr>
    <w:rPr>
      <w:rFonts w:ascii="Liberation Sans" w:eastAsia="Microsoft YaHei" w:hAnsi="Liberation Sans"/>
      <w:sz w:val="28"/>
      <w:szCs w:val="28"/>
    </w:rPr>
  </w:style>
  <w:style w:type="paragraph" w:customStyle="1" w:styleId="Textbody">
    <w:name w:val="Text body"/>
    <w:basedOn w:val="Normalny"/>
    <w:rsid w:val="008C0BF1"/>
    <w:pPr>
      <w:spacing w:after="140" w:line="288" w:lineRule="auto"/>
    </w:pPr>
  </w:style>
  <w:style w:type="paragraph" w:styleId="Lista">
    <w:name w:val="List"/>
    <w:basedOn w:val="Textbody"/>
    <w:rsid w:val="008C0BF1"/>
    <w:rPr>
      <w:sz w:val="24"/>
    </w:rPr>
  </w:style>
  <w:style w:type="paragraph" w:styleId="Legenda">
    <w:name w:val="caption"/>
    <w:basedOn w:val="Normalny"/>
    <w:rsid w:val="008C0BF1"/>
    <w:pPr>
      <w:suppressLineNumbers/>
      <w:spacing w:before="120" w:after="120"/>
    </w:pPr>
    <w:rPr>
      <w:i/>
      <w:iCs/>
      <w:sz w:val="24"/>
    </w:rPr>
  </w:style>
  <w:style w:type="paragraph" w:customStyle="1" w:styleId="Index">
    <w:name w:val="Index"/>
    <w:basedOn w:val="Normalny"/>
    <w:rsid w:val="008C0BF1"/>
    <w:pPr>
      <w:suppressLineNumbers/>
    </w:pPr>
    <w:rPr>
      <w:sz w:val="24"/>
    </w:rPr>
  </w:style>
  <w:style w:type="paragraph" w:customStyle="1" w:styleId="Quotations">
    <w:name w:val="Quotations"/>
    <w:basedOn w:val="Normalny"/>
    <w:rsid w:val="008C0BF1"/>
    <w:pPr>
      <w:spacing w:after="283"/>
      <w:ind w:left="567" w:right="567"/>
    </w:pPr>
  </w:style>
  <w:style w:type="paragraph" w:styleId="Tytu">
    <w:name w:val="Title"/>
    <w:basedOn w:val="Heading"/>
    <w:next w:val="Textbody"/>
    <w:autoRedefine/>
    <w:rsid w:val="008C0BF1"/>
    <w:pPr>
      <w:jc w:val="center"/>
    </w:pPr>
    <w:rPr>
      <w:rFonts w:ascii="Liberation Serif" w:eastAsia="Liberation Serif" w:hAnsi="Liberation Serif" w:cs="Liberation Serif"/>
      <w:b/>
      <w:bCs/>
      <w:sz w:val="56"/>
      <w:szCs w:val="56"/>
    </w:rPr>
  </w:style>
  <w:style w:type="paragraph" w:styleId="Podtytu">
    <w:name w:val="Subtitle"/>
    <w:basedOn w:val="Heading"/>
    <w:next w:val="Textbody"/>
    <w:rsid w:val="008C0BF1"/>
    <w:pPr>
      <w:spacing w:before="60"/>
      <w:jc w:val="center"/>
    </w:pPr>
    <w:rPr>
      <w:sz w:val="36"/>
      <w:szCs w:val="36"/>
    </w:rPr>
  </w:style>
  <w:style w:type="paragraph" w:customStyle="1" w:styleId="TableContents">
    <w:name w:val="Table Contents"/>
    <w:basedOn w:val="Normalny"/>
    <w:rsid w:val="008C0BF1"/>
    <w:pPr>
      <w:suppressLineNumbers/>
    </w:pPr>
  </w:style>
  <w:style w:type="paragraph" w:customStyle="1" w:styleId="TableHeading">
    <w:name w:val="Table Heading"/>
    <w:basedOn w:val="TableContents"/>
    <w:rsid w:val="008C0BF1"/>
    <w:pPr>
      <w:jc w:val="center"/>
    </w:pPr>
    <w:rPr>
      <w:b/>
      <w:bCs/>
    </w:rPr>
  </w:style>
  <w:style w:type="paragraph" w:customStyle="1" w:styleId="ContentsHeading">
    <w:name w:val="Contents Heading"/>
    <w:basedOn w:val="Heading"/>
    <w:rsid w:val="008C0BF1"/>
    <w:pPr>
      <w:suppressLineNumbers/>
    </w:pPr>
    <w:rPr>
      <w:b/>
      <w:bCs/>
      <w:sz w:val="32"/>
      <w:szCs w:val="32"/>
    </w:rPr>
  </w:style>
  <w:style w:type="paragraph" w:customStyle="1" w:styleId="Contents1">
    <w:name w:val="Contents 1"/>
    <w:basedOn w:val="Index"/>
    <w:rsid w:val="008C0BF1"/>
    <w:pPr>
      <w:tabs>
        <w:tab w:val="right" w:leader="dot" w:pos="14570"/>
      </w:tabs>
    </w:pPr>
  </w:style>
  <w:style w:type="paragraph" w:customStyle="1" w:styleId="Heading10">
    <w:name w:val="Heading 10"/>
    <w:basedOn w:val="Heading"/>
    <w:next w:val="Textbody"/>
    <w:rsid w:val="008C0BF1"/>
    <w:pPr>
      <w:spacing w:before="60" w:after="60"/>
    </w:pPr>
    <w:rPr>
      <w:b/>
      <w:bCs/>
    </w:rPr>
  </w:style>
  <w:style w:type="paragraph" w:styleId="Stopka">
    <w:name w:val="footer"/>
    <w:basedOn w:val="Normalny"/>
    <w:rsid w:val="008C0BF1"/>
  </w:style>
  <w:style w:type="paragraph" w:customStyle="1" w:styleId="HorizontalLine">
    <w:name w:val="Horizontal Line"/>
    <w:basedOn w:val="Normalny"/>
    <w:rsid w:val="008C0BF1"/>
  </w:style>
  <w:style w:type="character" w:customStyle="1" w:styleId="Internetlink">
    <w:name w:val="Internet link"/>
    <w:rsid w:val="008C0BF1"/>
    <w:rPr>
      <w:color w:val="000080"/>
      <w:u w:val="single"/>
    </w:rPr>
  </w:style>
  <w:style w:type="character" w:customStyle="1" w:styleId="IndexLink">
    <w:name w:val="Index Link"/>
    <w:rsid w:val="008C0BF1"/>
  </w:style>
  <w:style w:type="character" w:customStyle="1" w:styleId="StrongEmphasis">
    <w:name w:val="Strong Emphasis"/>
    <w:rsid w:val="008C0BF1"/>
    <w:rPr>
      <w:b/>
      <w:bCs/>
    </w:rPr>
  </w:style>
  <w:style w:type="character" w:styleId="Uwydatnienie">
    <w:name w:val="Emphasis"/>
    <w:rsid w:val="008C0BF1"/>
    <w:rPr>
      <w:i/>
      <w:iCs/>
    </w:rPr>
  </w:style>
  <w:style w:type="character" w:customStyle="1" w:styleId="Domylnaczcionkaakapitu1">
    <w:name w:val="Domyślna czcionka akapitu1"/>
    <w:rsid w:val="008C0BF1"/>
  </w:style>
  <w:style w:type="character" w:customStyle="1" w:styleId="Odwoaniedokomentarza1">
    <w:name w:val="Odwołanie do komentarza1"/>
    <w:basedOn w:val="Domylnaczcionkaakapitu1"/>
    <w:rsid w:val="008C0BF1"/>
    <w:rPr>
      <w:sz w:val="16"/>
      <w:szCs w:val="16"/>
    </w:rPr>
  </w:style>
  <w:style w:type="paragraph" w:styleId="Nagwek">
    <w:name w:val="header"/>
    <w:basedOn w:val="Normalny"/>
    <w:link w:val="NagwekZnak"/>
    <w:uiPriority w:val="99"/>
    <w:unhideWhenUsed/>
    <w:rsid w:val="00CB2D79"/>
    <w:pPr>
      <w:tabs>
        <w:tab w:val="center" w:pos="4536"/>
        <w:tab w:val="right" w:pos="9072"/>
      </w:tabs>
    </w:pPr>
  </w:style>
  <w:style w:type="character" w:customStyle="1" w:styleId="NagwekZnak">
    <w:name w:val="Nagłówek Znak"/>
    <w:basedOn w:val="Domylnaczcionkaakapitu"/>
    <w:link w:val="Nagwek"/>
    <w:uiPriority w:val="99"/>
    <w:rsid w:val="00CB2D79"/>
    <w:rPr>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5589</Words>
  <Characters>33540</Characters>
  <Application>Microsoft Office Word</Application>
  <DocSecurity>0</DocSecurity>
  <Lines>279</Lines>
  <Paragraphs>78</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39051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Krzymuski, Marcin</dc:creator>
  <cp:lastModifiedBy> </cp:lastModifiedBy>
  <cp:revision>2</cp:revision>
  <dcterms:created xsi:type="dcterms:W3CDTF">2017-08-23T06:49:00Z</dcterms:created>
  <dcterms:modified xsi:type="dcterms:W3CDTF">2017-08-23T06:49:00Z</dcterms:modified>
</cp:coreProperties>
</file>