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D24" w:rsidRDefault="00F04D24" w:rsidP="00F04D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DZK.7234.III.4.2017</w:t>
      </w:r>
    </w:p>
    <w:p w:rsidR="00F04D24" w:rsidRDefault="00F04D24" w:rsidP="00F04D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24.02.2017 wpłynęło zapytanie do SIWZ.</w:t>
      </w:r>
      <w:bookmarkStart w:id="0" w:name="_GoBack"/>
      <w:bookmarkEnd w:id="0"/>
    </w:p>
    <w:p w:rsidR="00F04D24" w:rsidRDefault="00F04D24" w:rsidP="00F04D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Odpowiadamy  na zapytanie do SIWZ:</w:t>
      </w:r>
    </w:p>
    <w:p w:rsidR="00F04D24" w:rsidRDefault="00F04D24" w:rsidP="00F04D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</w:t>
      </w:r>
      <w:r>
        <w:rPr>
          <w:rFonts w:ascii="Times New Roman" w:hAnsi="Times New Roman" w:cs="Times New Roman"/>
          <w:sz w:val="24"/>
          <w:szCs w:val="24"/>
        </w:rPr>
        <w:t>: Po zapoznaniu się z projektem „ Przebudowy drogi Piaseczno – Dłużyna” oraz po dokonaniu oględzin w terenie stwierdza się , że brakuje w przedmiarze robót pozycji roboty ziemne w zakresie niwelacji terenu i pobocza wraz z przemieszczeniem i wywiezieniem nadmiaru gruntu. W części opisowej projektu budowlanego wykonawczego w pozycji 1.3 stan istniejący. Projektant stwierdza w profilu podłużnym liczne wzniesienia. Przekroje poprzeczne bardzo zróżnicowane, część drogi w wykopie, część drogi w nasypie.</w:t>
      </w:r>
    </w:p>
    <w:p w:rsidR="00F04D24" w:rsidRDefault="00F04D24" w:rsidP="00F04D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inwestor zakłada, że oferent brakujące w przedmiarze roboty ma doliczyć do istniejących pozycji, lub przewiduje roboty dodatkowe przed przystąpieniem do przebudowy drogi Piaseczno- Parnica.</w:t>
      </w:r>
    </w:p>
    <w:p w:rsidR="00F04D24" w:rsidRDefault="00F04D24" w:rsidP="00F04D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04D24" w:rsidRDefault="00F04D24" w:rsidP="00F04D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Inwestor nie zabrania wyrównania terenu przed przystąpieniem do </w:t>
      </w:r>
      <w:r>
        <w:rPr>
          <w:rFonts w:ascii="Times New Roman" w:hAnsi="Times New Roman" w:cs="Times New Roman"/>
          <w:sz w:val="24"/>
          <w:szCs w:val="24"/>
        </w:rPr>
        <w:br/>
        <w:t xml:space="preserve">korytowania, uznaje jednak, że wyrównanie terenu robót jest częścią składową </w:t>
      </w:r>
      <w:r>
        <w:rPr>
          <w:rFonts w:ascii="Times New Roman" w:hAnsi="Times New Roman" w:cs="Times New Roman"/>
          <w:sz w:val="24"/>
          <w:szCs w:val="24"/>
        </w:rPr>
        <w:br/>
        <w:t xml:space="preserve">roboty nazwanej " wykonanie koryta z profilowaniem i zagęszczeniem podłoża" </w:t>
      </w:r>
      <w:r>
        <w:rPr>
          <w:rFonts w:ascii="Times New Roman" w:hAnsi="Times New Roman" w:cs="Times New Roman"/>
          <w:sz w:val="24"/>
          <w:szCs w:val="24"/>
        </w:rPr>
        <w:br/>
        <w:t>i dlatego nie przewiduje zwiększenia zakresu robót ziemnych.</w:t>
      </w:r>
      <w:r>
        <w:rPr>
          <w:rFonts w:ascii="Times New Roman" w:hAnsi="Times New Roman" w:cs="Times New Roman"/>
          <w:sz w:val="24"/>
          <w:szCs w:val="24"/>
        </w:rPr>
        <w:br/>
        <w:t xml:space="preserve">W SST 04.01.01 " KORYTO WRAZ Z PROFILOWANIEM I ZAGĘSZCZENIEM PODŁOŻA"  pkt 5 </w:t>
      </w:r>
      <w:r>
        <w:rPr>
          <w:rFonts w:ascii="Times New Roman" w:hAnsi="Times New Roman" w:cs="Times New Roman"/>
          <w:sz w:val="24"/>
          <w:szCs w:val="24"/>
        </w:rPr>
        <w:br/>
        <w:t xml:space="preserve">Wykonanie robót  zapisano: Rodzaj sprzętu a w szczególności jego moc należy </w:t>
      </w:r>
      <w:r>
        <w:rPr>
          <w:rFonts w:ascii="Times New Roman" w:hAnsi="Times New Roman" w:cs="Times New Roman"/>
          <w:sz w:val="24"/>
          <w:szCs w:val="24"/>
        </w:rPr>
        <w:br/>
        <w:t xml:space="preserve">dostosować do rodzaju gruntu w którym prowadzone są roboty i do trudności </w:t>
      </w:r>
      <w:r>
        <w:rPr>
          <w:rFonts w:ascii="Times New Roman" w:hAnsi="Times New Roman" w:cs="Times New Roman"/>
          <w:sz w:val="24"/>
          <w:szCs w:val="24"/>
        </w:rPr>
        <w:br/>
        <w:t xml:space="preserve">jego odspojenia.  Wyrównanie terenu robót wynikające z technologii wykonania </w:t>
      </w:r>
      <w:r>
        <w:rPr>
          <w:rFonts w:ascii="Times New Roman" w:hAnsi="Times New Roman" w:cs="Times New Roman"/>
          <w:sz w:val="24"/>
          <w:szCs w:val="24"/>
        </w:rPr>
        <w:br/>
        <w:t xml:space="preserve">koryta drogi należy wykonać równiarką lub spycharką o odpowiedniej mocy i </w:t>
      </w:r>
      <w:r>
        <w:rPr>
          <w:rFonts w:ascii="Times New Roman" w:hAnsi="Times New Roman" w:cs="Times New Roman"/>
          <w:sz w:val="24"/>
          <w:szCs w:val="24"/>
        </w:rPr>
        <w:br/>
        <w:t>oczywiście doliczyć do pozycji "Korytowanie"</w:t>
      </w:r>
    </w:p>
    <w:p w:rsidR="00F04D24" w:rsidRDefault="00F04D24" w:rsidP="00F04D24">
      <w:pPr>
        <w:rPr>
          <w:rFonts w:ascii="Times New Roman" w:hAnsi="Times New Roman" w:cs="Times New Roman"/>
          <w:sz w:val="24"/>
          <w:szCs w:val="24"/>
        </w:rPr>
      </w:pPr>
    </w:p>
    <w:p w:rsidR="00F04D24" w:rsidRDefault="00F04D24" w:rsidP="00F04D24">
      <w:pPr>
        <w:rPr>
          <w:rFonts w:ascii="Times New Roman" w:hAnsi="Times New Roman" w:cs="Times New Roman"/>
          <w:sz w:val="24"/>
          <w:szCs w:val="24"/>
        </w:rPr>
      </w:pPr>
    </w:p>
    <w:p w:rsidR="00F04D24" w:rsidRDefault="00F04D24" w:rsidP="00F04D24"/>
    <w:p w:rsidR="00A6243E" w:rsidRDefault="00F04D24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D24"/>
    <w:rsid w:val="000C5EF8"/>
    <w:rsid w:val="00200DF6"/>
    <w:rsid w:val="00247B02"/>
    <w:rsid w:val="009E1246"/>
    <w:rsid w:val="00A51865"/>
    <w:rsid w:val="00F0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84A02"/>
  <w15:chartTrackingRefBased/>
  <w15:docId w15:val="{ADDF2F6E-77CC-4B54-9B1C-DF1F7AE62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04D2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2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2</cp:revision>
  <dcterms:created xsi:type="dcterms:W3CDTF">2017-02-27T09:13:00Z</dcterms:created>
  <dcterms:modified xsi:type="dcterms:W3CDTF">2017-02-27T09:15:00Z</dcterms:modified>
</cp:coreProperties>
</file>