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36C" w:rsidRPr="00B6436C" w:rsidRDefault="00B6436C" w:rsidP="00B643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UCHWAŁA NR XXIV/211/2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</w:t>
      </w:r>
    </w:p>
    <w:p w:rsidR="00B6436C" w:rsidRPr="00B6436C" w:rsidRDefault="00B6436C" w:rsidP="00B643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RADY GMINY BANIE</w:t>
      </w:r>
    </w:p>
    <w:p w:rsidR="00B6436C" w:rsidRPr="00B6436C" w:rsidRDefault="00B6436C" w:rsidP="00B643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25 czerwca 2013 r.</w:t>
      </w:r>
    </w:p>
    <w:p w:rsidR="00B6436C" w:rsidRPr="00B6436C" w:rsidRDefault="00B6436C" w:rsidP="00B643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436C" w:rsidRPr="00B6436C" w:rsidRDefault="00B6436C" w:rsidP="00B643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zmieniająca uchwałę w sprawie zmiany budżetu gminy na 2013</w:t>
      </w:r>
      <w:r w:rsidR="00377B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:rsidR="00B6436C" w:rsidRPr="00B6436C" w:rsidRDefault="00B6436C" w:rsidP="00B643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436C" w:rsidRDefault="00B6436C" w:rsidP="00B643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ust. 2 pkt 4 ustawy z dnia 8 marca 1990 r. o samorządzie gminnym (Dz. U. z 2013 r. poz. 594) Rada Gminy uchwala, co następuje:</w:t>
      </w:r>
    </w:p>
    <w:p w:rsidR="00B6436C" w:rsidRPr="00B6436C" w:rsidRDefault="00B6436C" w:rsidP="00B643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36C" w:rsidRDefault="00B6436C" w:rsidP="00B643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uchwale Nr XXIII/197/2013 Rady Gminy Banie z dnia 28 maja 2013 r. w sprawie zmiany budżetu </w:t>
      </w:r>
      <w:r w:rsidR="00CD70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>na 2013 r. po § 5 dodaje się § 5a w brzmieniu:</w:t>
      </w:r>
    </w:p>
    <w:p w:rsidR="00B6436C" w:rsidRPr="00B6436C" w:rsidRDefault="00B6436C" w:rsidP="00B643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36C" w:rsidRDefault="00B6436C" w:rsidP="00B643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"§ 5a.</w:t>
      </w: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się planowany deficyt budżetu gminy w wysokości</w:t>
      </w: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578.000 zł</w:t>
      </w: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zostanie pokryty przychodami pochodzącymi z zaciągniętego kredytu lub pożyczki".</w:t>
      </w:r>
    </w:p>
    <w:p w:rsidR="00B6436C" w:rsidRPr="00B6436C" w:rsidRDefault="00B6436C" w:rsidP="00B6436C">
      <w:p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36C" w:rsidRDefault="00B6436C" w:rsidP="00B643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4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  <w:r w:rsidRPr="00B6436C">
        <w:rPr>
          <w:rFonts w:ascii="Times New Roman" w:eastAsia="Times New Roman" w:hAnsi="Times New Roman" w:cs="Times New Roman"/>
          <w:sz w:val="24"/>
          <w:szCs w:val="24"/>
          <w:lang w:eastAsia="pl-PL"/>
        </w:rPr>
        <w:t>. Uchwała wchodzi w życie z dniem podjęcia.</w:t>
      </w:r>
    </w:p>
    <w:p w:rsidR="008D206A" w:rsidRDefault="008D206A" w:rsidP="00B643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06A" w:rsidRPr="008D206A" w:rsidRDefault="008D206A" w:rsidP="008D206A">
      <w:pPr>
        <w:spacing w:before="240"/>
        <w:ind w:left="5103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06A">
        <w:rPr>
          <w:rFonts w:ascii="Times New Roman" w:hAnsi="Times New Roman" w:cs="Times New Roman"/>
          <w:b/>
          <w:sz w:val="24"/>
          <w:szCs w:val="24"/>
        </w:rPr>
        <w:t>PRZEWODNICZĄCY RADY</w:t>
      </w:r>
    </w:p>
    <w:p w:rsidR="008D206A" w:rsidRPr="008D206A" w:rsidRDefault="008D206A" w:rsidP="008D206A">
      <w:pPr>
        <w:spacing w:before="240"/>
        <w:ind w:left="5103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06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Pr="008D20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206A">
        <w:rPr>
          <w:rFonts w:ascii="Times New Roman" w:hAnsi="Times New Roman" w:cs="Times New Roman"/>
          <w:b/>
          <w:sz w:val="24"/>
          <w:szCs w:val="24"/>
        </w:rPr>
        <w:t>Danuta Zawadzka-Zając</w:t>
      </w:r>
    </w:p>
    <w:p w:rsidR="008D206A" w:rsidRPr="00B6436C" w:rsidRDefault="008D206A" w:rsidP="00B643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D206A" w:rsidRPr="00B64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6C"/>
    <w:rsid w:val="000E01B0"/>
    <w:rsid w:val="00377B6D"/>
    <w:rsid w:val="008D206A"/>
    <w:rsid w:val="00B6436C"/>
    <w:rsid w:val="00CD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1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dcterms:created xsi:type="dcterms:W3CDTF">2013-06-26T06:41:00Z</dcterms:created>
  <dcterms:modified xsi:type="dcterms:W3CDTF">2013-06-28T12:13:00Z</dcterms:modified>
</cp:coreProperties>
</file>