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000" w:type="pct"/>
        <w:jc w:val="center"/>
        <w:tblCellSpacing w:w="15" w:type="dxa"/>
        <w:tblBorders>
          <w:top w:val="single" w:sz="6" w:space="0" w:color="000000"/>
          <w:left w:val="single" w:sz="6" w:space="0" w:color="000000"/>
          <w:bottom w:val="single" w:sz="12" w:space="0" w:color="000000"/>
          <w:right w:val="single" w:sz="12" w:space="0" w:color="000000"/>
        </w:tblBorders>
        <w:shd w:val="clear" w:color="auto" w:fill="FFFFFF"/>
        <w:tblCellMar>
          <w:top w:w="225" w:type="dxa"/>
          <w:left w:w="225" w:type="dxa"/>
          <w:bottom w:w="225" w:type="dxa"/>
          <w:right w:w="225" w:type="dxa"/>
        </w:tblCellMar>
        <w:tblLook w:val="04A0"/>
      </w:tblPr>
      <w:tblGrid>
        <w:gridCol w:w="7702"/>
      </w:tblGrid>
      <w:tr w:rsidR="00923287" w:rsidRPr="00923287" w:rsidTr="00923287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C349E" w:rsidRDefault="00923287" w:rsidP="00AC349E">
            <w:pPr>
              <w:spacing w:after="280" w:line="42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28"/>
                <w:szCs w:val="28"/>
                <w:lang w:eastAsia="pl-PL"/>
              </w:rPr>
            </w:pPr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 xml:space="preserve"> Infrastruktura łącząca dla polskich i niemieckich gmin i miast Mark </w:t>
            </w:r>
            <w:proofErr w:type="spellStart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>Landin</w:t>
            </w:r>
            <w:proofErr w:type="spellEnd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 xml:space="preserve">, </w:t>
            </w:r>
            <w:proofErr w:type="spellStart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>Brussow</w:t>
            </w:r>
            <w:proofErr w:type="spellEnd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 xml:space="preserve">, </w:t>
            </w:r>
            <w:proofErr w:type="spellStart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>Carmzow-Wallmow</w:t>
            </w:r>
            <w:proofErr w:type="spellEnd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 xml:space="preserve">, </w:t>
            </w:r>
            <w:proofErr w:type="spellStart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>Schenkenberg</w:t>
            </w:r>
            <w:proofErr w:type="spellEnd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 xml:space="preserve">, </w:t>
            </w:r>
            <w:proofErr w:type="spellStart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>Schonfeld</w:t>
            </w:r>
            <w:proofErr w:type="spellEnd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 xml:space="preserve">, </w:t>
            </w:r>
            <w:proofErr w:type="spellStart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>Mescherin</w:t>
            </w:r>
            <w:proofErr w:type="spellEnd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 xml:space="preserve">, </w:t>
            </w:r>
            <w:proofErr w:type="spellStart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>Angermunde</w:t>
            </w:r>
            <w:proofErr w:type="spellEnd"/>
            <w:r w:rsidRPr="00AC349E">
              <w:rPr>
                <w:rFonts w:ascii="Verdana" w:eastAsia="Times New Roman" w:hAnsi="Verdana" w:cs="Arial"/>
                <w:bCs/>
                <w:color w:val="000000"/>
                <w:sz w:val="28"/>
                <w:szCs w:val="28"/>
                <w:lang w:eastAsia="pl-PL"/>
              </w:rPr>
              <w:t>, Schwedt Odra, Banie, Cedynia, Chojna, Gryfino, Kołbaskowo, Stare Czarnowo i Trzcińsko-Zdrój ścieżka rowerowa dł. 15,8 km</w:t>
            </w:r>
            <w:r w:rsidRPr="00AC349E">
              <w:rPr>
                <w:rFonts w:ascii="Verdana" w:eastAsia="Times New Roman" w:hAnsi="Verdana" w:cs="Arial"/>
                <w:color w:val="000000"/>
                <w:sz w:val="28"/>
                <w:szCs w:val="28"/>
                <w:lang w:eastAsia="pl-PL"/>
              </w:rPr>
              <w:br/>
            </w:r>
            <w:r w:rsidRPr="00AC349E">
              <w:rPr>
                <w:rFonts w:ascii="Verdana" w:eastAsia="Times New Roman" w:hAnsi="Verdana" w:cs="Arial"/>
                <w:b/>
                <w:color w:val="000000"/>
                <w:sz w:val="28"/>
                <w:szCs w:val="28"/>
                <w:lang w:eastAsia="pl-PL"/>
              </w:rPr>
              <w:t>OGŁOSZENIE O UDZIELENIU ZAMÓWIENIA</w:t>
            </w:r>
            <w:r w:rsidRPr="00923287">
              <w:rPr>
                <w:rFonts w:ascii="Verdana" w:eastAsia="Times New Roman" w:hAnsi="Verdana" w:cs="Arial"/>
                <w:color w:val="000000"/>
                <w:sz w:val="28"/>
                <w:szCs w:val="28"/>
                <w:lang w:eastAsia="pl-PL"/>
              </w:rPr>
              <w:t xml:space="preserve"> - Roboty budowlane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Ogłoszenie dotyczy: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zamówienia publicznego. 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Czy zamówienie było przedmiotem ogłoszenia w Biuletynie Zamówień Publicznych: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tak, numer ogłoszenia w BZP: 190884 - 2011r. 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Czy w Biuletynie Zamówień Publicznych zostało zamieszczone ogłoszenie o zmianie ogłoszenia: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nie. </w:t>
            </w:r>
          </w:p>
          <w:p w:rsidR="00923287" w:rsidRPr="00923287" w:rsidRDefault="00923287" w:rsidP="00923287">
            <w:pPr>
              <w:spacing w:before="375" w:after="225" w:line="400" w:lineRule="atLeast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SEKCJA I: ZAMAWIAJĄCY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I. 1) NAZWA I ADRES: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Gmina Banie, ul. Skośna 6, 74-110 Banie, woj. zachodniopomorskie, tel. 091 4166381, faks 091 4166353.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I. 2) RODZAJ ZAMAWIAJĄCEGO: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Administracja samorządowa.</w:t>
            </w:r>
          </w:p>
          <w:p w:rsidR="00923287" w:rsidRPr="00923287" w:rsidRDefault="00923287" w:rsidP="00923287">
            <w:pPr>
              <w:spacing w:before="375" w:after="225" w:line="400" w:lineRule="atLeast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SEKCJA II: PRZEDMIOT ZAMÓWIENIA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II.1) Nazwa nadana zamówieniu przez zamawiającego: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Infrastruktura łącząca dla polskich i niemieckich gmin i miast Mark </w:t>
            </w:r>
            <w:proofErr w:type="spellStart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Landin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, </w:t>
            </w:r>
            <w:proofErr w:type="spellStart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Brussow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, </w:t>
            </w:r>
            <w:proofErr w:type="spellStart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Carmzow-Wallmow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, </w:t>
            </w:r>
            <w:proofErr w:type="spellStart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Schenkenberg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, </w:t>
            </w:r>
            <w:proofErr w:type="spellStart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Schonfeld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, </w:t>
            </w:r>
            <w:proofErr w:type="spellStart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Mescherin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, </w:t>
            </w:r>
            <w:proofErr w:type="spellStart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Angermunde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, Schwedt Odra, Banie, Cedynia, Chojna, Gryfino, Kołbaskowo, Stare Czarnowo i Trzcińsko-Zdrój ścieżka rowerowa dł. 15,8 </w:t>
            </w:r>
            <w:proofErr w:type="spellStart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km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.</w:t>
            </w:r>
          </w:p>
          <w:p w:rsidR="00923287" w:rsidRPr="00923287" w:rsidRDefault="00923287" w:rsidP="00AC349E">
            <w:pPr>
              <w:spacing w:after="0" w:line="400" w:lineRule="atLeast"/>
              <w:ind w:left="225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II.2) Rodzaj zamówienia: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Roboty budowlane.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II.3) Określenie przedmiotu zamówienia: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1.Opis przedmiotu zamówienia: I. na odcinku 0+ 000 9+390 - szerokość ścieżki 2,0 m - spadek poprzeczny ścieżki - jednostronny 3 - pobocza o szerokości 2x1,0 m ze spadkiem jak jezdnia 3 II. na odcinku 9+390 10+ 440 dojazd do jeziora w Baniewicach - szerokość ścieżki 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lastRenderedPageBreak/>
              <w:t xml:space="preserve">4,0 m - spadek poprzeczny ścieżki - daszkowy 2 - pobocza do szerokości korony nasypu III. na odcinku 10+ 440 - 14+994 - szerokość ścieżki 2,0 m - spadek poprzeczny ścieżki - jednostronny 3 - pobocza o szerokości 2x1,0 m ze spadkiem jak jezdnia 3 DOJAZD DO JEZ. DŁUGIEGO W BANIACH IV. na odcinku 0+000 0+262 dojazd do jeziora Długiego - szerokość ścieżki 4,0 m - spadek poprzeczny ścieżki - daszkowy 2 - pobocza do szerokości korony nasypu KONSTRUKCJA NAWIERZCHNI Konstrukcję nawierzchni zaprojektowano dla parametrów określonych przez inwestora: I. w km 0+ 000 9+390 szer. 2,0m 1. nawierzchnia żwirowa stabilizowana emulsją asfaltową i dwukrotnie utrwalona powierzchniowo emulsją asfaltową i grysami 2,5 i 5,8 mm grubość nawierzchni po zagęszczeniu 10cm 2. istniejąca podbudowa zasadnicza z mieszanki żwirowo piaskowej grubość warstwy po uzupełnieniu i zagęszczeniu 20 cm Ogólna grubość konstrukcji 30 cm II. w km 9+390 10+ 440 szer. 4,0m 1.nawierzchnia żużlowa stabilizowana emulsją asfaltową i dwukrotnie utrwalona powierzchniowo emulsją asfaltową i grysami 2,5 i 5,8 mm grubość nawierzchni po zagęszczeniu 10 cm 2. istniejąca podbudowa zasadnicza z mieszanki żwirowo piaskowej grubość warstwy 20 cm Ogólna grubość konstrukcji 30 cm III. w km 10+ 440 14+ 994 szer. 2,0m 1. nawierzchnia żwirowa stabilizowana emulsją asfaltową i dwukrotnie utrwalona powierzchniowo emulsją asfaltową i grysami 2,5 i 5,8 mm grubość nawierzchni po zagęszczeniu 10cm 2. istniejąca podbudowa zasadnicza z mieszanki żwirowo piaskowej grubość warstwy po uzupełnieniu i zagęszczeniu 20 cm Ogólna grubość konstrukcji 30 cm Szczegóły konstrukcyjne pokazano na rysunkach w części graficznej DOJAZD DO JEZ. DŁUGIEGO W BANIACH IV. w km 0+ 000 0+262 szer. 4,0m 1.nawierzchnia żwirowa stabilizowana emulsją asfaltową i dwukrotnie utrwalona powierzchniowo emulsją asfaltową i grysami 2,5 i 5,8 mm grubość nawierzchni po zagęszczeniu 10cm 2. podbudowa zasadnicza z mieszanki żwirowo piaskowej grubość warstwy po uzupełnieniu i zagęszczeniu 20 cm Ogólna grubość konstrukcji 30 </w:t>
            </w:r>
            <w:proofErr w:type="spellStart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cm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.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II.4) Wspólny Słownik Zamówień (CPV):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45.10.00.00-8, 45.23.30.00-9, 45.23.30.00-0.</w:t>
            </w:r>
          </w:p>
          <w:p w:rsidR="00923287" w:rsidRPr="00923287" w:rsidRDefault="00923287" w:rsidP="00923287">
            <w:pPr>
              <w:spacing w:before="375" w:after="225" w:line="400" w:lineRule="atLeast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SEKCJA III: PROCEDURA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lastRenderedPageBreak/>
              <w:t>III.1) TRYB UDZIELENIA ZAMÓWIENIA: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Przetarg nieograniczony</w:t>
            </w:r>
          </w:p>
          <w:p w:rsidR="00923287" w:rsidRPr="00923287" w:rsidRDefault="00923287" w:rsidP="00AC349E">
            <w:pPr>
              <w:spacing w:after="0" w:line="400" w:lineRule="atLeast"/>
              <w:ind w:left="225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pl-PL"/>
              </w:rPr>
              <w:t>III.2) INFORMACJE ADMINISTRACYJNE</w:t>
            </w:r>
          </w:p>
          <w:p w:rsidR="00923287" w:rsidRPr="00923287" w:rsidRDefault="00923287" w:rsidP="00923287">
            <w:pPr>
              <w:numPr>
                <w:ilvl w:val="0"/>
                <w:numId w:val="1"/>
              </w:numPr>
              <w:spacing w:before="100" w:beforeAutospacing="1" w:after="100" w:afterAutospacing="1" w:line="400" w:lineRule="atLeast"/>
              <w:ind w:left="450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Zamówienie dotyczy projektu/programu finansowanego ze środków Unii Europejskiej: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tak, </w:t>
            </w: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projekt/program: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Program Operacyjny Celu 3 Europejska Współpraca Terytorialna - Współpraca </w:t>
            </w:r>
            <w:proofErr w:type="spellStart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Transgraniczna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Krajów Meklemburgia - Pomorze Przednie Brandenburgia i Rzeczpospolitej Polskiej Województwo Zachodniopomorskie 2007 - 2013 dla operacji Wspólnoty z udziałem Europejskiego Funduszu Rozwoju Regionalnego w Niemczech i w Polsce w ramach Celu Europejska Współpraca Terytorialna.. </w:t>
            </w:r>
          </w:p>
          <w:p w:rsidR="00923287" w:rsidRPr="00923287" w:rsidRDefault="00923287" w:rsidP="00923287">
            <w:pPr>
              <w:spacing w:before="375" w:after="225" w:line="400" w:lineRule="atLeast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SEKCJA IV: UDZIELENIE ZAMÓWIENIA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IV.1) DATA UDZIELENIA ZAMÓWIENIA: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22.08.2011.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IV.2) LICZBA OTRZYMANYCH OFERT: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4.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IV.3) LICZBA ODRZUCONYCH OFERT: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0.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IV.4) NAZWA I ADRES WYKONAWCY, KTÓREMU UDZIELONO ZAMÓWIENIA:</w:t>
            </w:r>
          </w:p>
          <w:p w:rsidR="00923287" w:rsidRPr="00AC349E" w:rsidRDefault="00923287" w:rsidP="00AC349E">
            <w:pPr>
              <w:numPr>
                <w:ilvl w:val="0"/>
                <w:numId w:val="2"/>
              </w:numPr>
              <w:spacing w:before="100" w:beforeAutospacing="1" w:after="100" w:afterAutospacing="1" w:line="400" w:lineRule="atLeast"/>
              <w:ind w:left="450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P.H.U. SANBUD Beata </w:t>
            </w:r>
            <w:proofErr w:type="spellStart"/>
            <w:r w:rsidR="00AC349E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N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ajmrodzka</w:t>
            </w:r>
            <w:proofErr w:type="spellEnd"/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, ul. Bohaterów Warsz</w:t>
            </w:r>
            <w:r w:rsidR="00AC349E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awy 76 m. 10, </w:t>
            </w:r>
            <w:r w:rsidR="00AC349E" w:rsidRPr="00AC349E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74-300 Myślibórz</w:t>
            </w:r>
            <w:r w:rsidRPr="00AC349E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IV.5) Szacunkowa wartość zamówienia</w:t>
            </w:r>
            <w:r w:rsidRPr="00923287">
              <w:rPr>
                <w:rFonts w:ascii="Verdana" w:eastAsia="Times New Roman" w:hAnsi="Verdana" w:cs="Arial"/>
                <w:i/>
                <w:iCs/>
                <w:color w:val="000000"/>
                <w:sz w:val="17"/>
                <w:lang w:eastAsia="pl-PL"/>
              </w:rPr>
              <w:t xml:space="preserve"> (bez VAT)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: 1</w:t>
            </w:r>
            <w:r w:rsidR="00AC349E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 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431</w:t>
            </w:r>
            <w:r w:rsidR="00AC349E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079,37 PLN.</w:t>
            </w:r>
          </w:p>
          <w:p w:rsidR="00923287" w:rsidRPr="00923287" w:rsidRDefault="00923287" w:rsidP="00923287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IV.6) INFORMACJA O CENIE WYBRANEJ OFERTY ORAZ O OFERTACH Z NAJNIŻSZĄ I NAJWYŻSZĄ CENĄ</w:t>
            </w:r>
          </w:p>
          <w:p w:rsidR="00923287" w:rsidRPr="00923287" w:rsidRDefault="00923287" w:rsidP="00923287">
            <w:pPr>
              <w:numPr>
                <w:ilvl w:val="0"/>
                <w:numId w:val="3"/>
              </w:numPr>
              <w:spacing w:before="100" w:beforeAutospacing="1" w:after="100" w:afterAutospacing="1" w:line="400" w:lineRule="atLeast"/>
              <w:ind w:left="450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Cena wybranej oferty: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1495367,15 </w:t>
            </w:r>
          </w:p>
          <w:p w:rsidR="00AC349E" w:rsidRDefault="00923287" w:rsidP="00923287">
            <w:pPr>
              <w:numPr>
                <w:ilvl w:val="0"/>
                <w:numId w:val="3"/>
              </w:numPr>
              <w:spacing w:before="100" w:beforeAutospacing="1" w:after="100" w:afterAutospacing="1" w:line="400" w:lineRule="atLeast"/>
              <w:ind w:left="450"/>
              <w:jc w:val="center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Oferta z najniższą ceną: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1</w:t>
            </w:r>
            <w:r w:rsidR="00AC349E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 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495</w:t>
            </w:r>
            <w:r w:rsidR="00AC349E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367,15</w:t>
            </w: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 xml:space="preserve"> / Oferta z najwyższą ceną: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</w:t>
            </w:r>
          </w:p>
          <w:p w:rsidR="00923287" w:rsidRPr="00923287" w:rsidRDefault="00923287" w:rsidP="00AC349E">
            <w:pPr>
              <w:spacing w:before="100" w:beforeAutospacing="1" w:after="100" w:afterAutospacing="1" w:line="400" w:lineRule="atLeast"/>
              <w:ind w:left="450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2</w:t>
            </w:r>
            <w:r w:rsidR="00AC349E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 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>007</w:t>
            </w:r>
            <w:r w:rsidR="00AC349E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413,00 </w:t>
            </w:r>
          </w:p>
          <w:p w:rsidR="00923287" w:rsidRPr="00923287" w:rsidRDefault="00923287" w:rsidP="00AC349E">
            <w:pPr>
              <w:spacing w:before="100" w:beforeAutospacing="1" w:after="100" w:afterAutospacing="1" w:line="400" w:lineRule="atLeast"/>
              <w:ind w:left="450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</w:pPr>
            <w:r w:rsidRPr="00923287">
              <w:rPr>
                <w:rFonts w:ascii="Verdana" w:eastAsia="Times New Roman" w:hAnsi="Verdana" w:cs="Arial"/>
                <w:b/>
                <w:bCs/>
                <w:color w:val="000000"/>
                <w:sz w:val="17"/>
                <w:lang w:eastAsia="pl-PL"/>
              </w:rPr>
              <w:t>Waluta:</w:t>
            </w:r>
            <w:r w:rsidRPr="0092328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pl-PL"/>
              </w:rPr>
              <w:t xml:space="preserve"> PLN. </w:t>
            </w:r>
          </w:p>
        </w:tc>
      </w:tr>
      <w:tr w:rsidR="00923287" w:rsidRPr="00923287" w:rsidTr="00AC349E">
        <w:trPr>
          <w:tblCellSpacing w:w="15" w:type="dxa"/>
          <w:jc w:val="center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vAlign w:val="center"/>
            <w:hideMark/>
          </w:tcPr>
          <w:p w:rsidR="00923287" w:rsidRPr="00923287" w:rsidRDefault="00923287" w:rsidP="0092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30554" w:rsidRDefault="00330554" w:rsidP="00AC349E"/>
    <w:sectPr w:rsidR="00330554" w:rsidSect="00330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00F59"/>
    <w:multiLevelType w:val="multilevel"/>
    <w:tmpl w:val="D21E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5962C2"/>
    <w:multiLevelType w:val="multilevel"/>
    <w:tmpl w:val="011A7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451030"/>
    <w:multiLevelType w:val="multilevel"/>
    <w:tmpl w:val="1534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3287"/>
    <w:rsid w:val="00330554"/>
    <w:rsid w:val="00923287"/>
    <w:rsid w:val="00AC349E"/>
    <w:rsid w:val="00ED4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05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dstepmaly">
    <w:name w:val="odstep_maly"/>
    <w:basedOn w:val="Normalny"/>
    <w:rsid w:val="0092328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923287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khheader">
    <w:name w:val="kh_header"/>
    <w:basedOn w:val="Normalny"/>
    <w:rsid w:val="00923287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923287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bold1">
    <w:name w:val="bold1"/>
    <w:basedOn w:val="Domylnaczcionkaakapitu"/>
    <w:rsid w:val="00923287"/>
    <w:rPr>
      <w:b/>
      <w:bCs/>
    </w:rPr>
  </w:style>
  <w:style w:type="character" w:customStyle="1" w:styleId="italic1">
    <w:name w:val="italic1"/>
    <w:basedOn w:val="Domylnaczcionkaakapitu"/>
    <w:rsid w:val="0092328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7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683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cp:lastPrinted>2011-08-26T06:55:00Z</cp:lastPrinted>
  <dcterms:created xsi:type="dcterms:W3CDTF">2011-08-26T06:46:00Z</dcterms:created>
  <dcterms:modified xsi:type="dcterms:W3CDTF">2011-08-26T06:55:00Z</dcterms:modified>
</cp:coreProperties>
</file>