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2E7" w:rsidRDefault="003542E7" w:rsidP="003542E7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  <w:r>
        <w:object w:dxaOrig="10994" w:dyaOrig="71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0.25pt;height:71.25pt" o:ole="">
            <v:imagedata r:id="rId5" o:title=""/>
          </v:shape>
          <o:OLEObject Type="Embed" ProgID="MSPhotoEd.3" ShapeID="_x0000_i1025" DrawAspect="Content" ObjectID="_1341813517" r:id="rId6"/>
        </w:objec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OGŁOSZENIE O ZAMÓWIENIU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dot.: postępowania o udzielenie zamówienia publicznego. Numer sprawy:</w:t>
      </w: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OC-6693/</w:t>
      </w:r>
      <w:r w:rsidR="00384A34">
        <w:rPr>
          <w:rFonts w:ascii="Arial" w:hAnsi="Arial" w:cs="Arial"/>
          <w:color w:val="000000"/>
          <w:sz w:val="22"/>
          <w:szCs w:val="22"/>
          <w:highlight w:val="white"/>
        </w:rPr>
        <w:t>6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/20</w:t>
      </w:r>
      <w:r>
        <w:rPr>
          <w:rFonts w:ascii="Arial" w:hAnsi="Arial" w:cs="Arial"/>
          <w:color w:val="000000"/>
          <w:sz w:val="22"/>
          <w:szCs w:val="22"/>
        </w:rPr>
        <w:t>10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Nazwa zadania: ” </w:t>
      </w:r>
      <w:r>
        <w:rPr>
          <w:rFonts w:ascii="Arial" w:hAnsi="Arial" w:cs="Arial"/>
          <w:b/>
          <w:color w:val="000000"/>
          <w:sz w:val="22"/>
          <w:szCs w:val="22"/>
        </w:rPr>
        <w:t xml:space="preserve">Przebudowa drogi Dłusko Gryfińskie - Góralice” . 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Działając na podstawie art. 40 ust. 1  Prawa zamówień publicznych (t. j. Dz. U. z 2006 r. Nr 163, poz. 1164 z p. zm.) Gmina Banie zawiadamia o wszczęciu postępowania o udzielenie zamówienia publicznego.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I.  Nazwa (firma) i adres zamawiającego: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Gmina Banie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proofErr w:type="spellStart"/>
      <w:r>
        <w:rPr>
          <w:rFonts w:ascii="Arial" w:hAnsi="Arial" w:cs="Arial"/>
          <w:color w:val="000000"/>
          <w:sz w:val="22"/>
          <w:szCs w:val="22"/>
        </w:rPr>
        <w:t>ul.Skośna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6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74-11</w:t>
      </w:r>
      <w:r>
        <w:rPr>
          <w:rFonts w:ascii="Arial" w:hAnsi="Arial" w:cs="Arial"/>
          <w:color w:val="000000"/>
          <w:sz w:val="22"/>
          <w:szCs w:val="22"/>
        </w:rPr>
        <w:t>0 Banie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www.</w:t>
      </w:r>
      <w:r>
        <w:rPr>
          <w:rFonts w:ascii="Arial" w:hAnsi="Arial" w:cs="Arial"/>
          <w:color w:val="000000"/>
          <w:sz w:val="22"/>
          <w:szCs w:val="22"/>
        </w:rPr>
        <w:t>bip.banie.pl</w:t>
      </w:r>
    </w:p>
    <w:p w:rsidR="003542E7" w:rsidRDefault="00E27688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hyperlink r:id="rId7" w:history="1">
        <w:r w:rsidR="003542E7">
          <w:rPr>
            <w:rStyle w:val="Hipercze"/>
            <w:rFonts w:ascii="Arial" w:hAnsi="Arial" w:cs="Arial"/>
            <w:sz w:val="22"/>
            <w:szCs w:val="22"/>
          </w:rPr>
          <w:t>urzad@banie.pl</w:t>
        </w:r>
      </w:hyperlink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tel. (091) 4166381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7:00   - 15: 00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II. Określenie trybu zamówienia: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Postępowanie prowadzone jest w trybie przetargu nieograniczonego o wartości szacunkowej poniżej progów ustalonych na podstawie art. 11 ust. 8 Prawa zamówień publicznych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III. Adres strony internetowej, na której zamieszczona będzie specyfikacja istotnych warunków zamówienia: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Specyfikacja istotnych warunków zamówienia zamieszczona zostanie na stronie internetowej: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www.</w:t>
      </w:r>
      <w:r>
        <w:rPr>
          <w:rFonts w:ascii="Arial" w:hAnsi="Arial" w:cs="Arial"/>
          <w:color w:val="000000"/>
          <w:sz w:val="22"/>
          <w:szCs w:val="22"/>
        </w:rPr>
        <w:t>bip.banie.pl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Na wniosek Wykonawcy Specyfikację istotnych warunków zamówienia można uzyskać: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w </w:t>
      </w:r>
      <w:r>
        <w:rPr>
          <w:rFonts w:ascii="Arial" w:hAnsi="Arial" w:cs="Arial"/>
          <w:color w:val="000000"/>
          <w:sz w:val="22"/>
          <w:szCs w:val="22"/>
        </w:rPr>
        <w:t>Urzędzie Gminy w Baniach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ul. Skośna 6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74-11</w:t>
      </w:r>
      <w:r>
        <w:rPr>
          <w:rFonts w:ascii="Arial" w:hAnsi="Arial" w:cs="Arial"/>
          <w:color w:val="000000"/>
          <w:sz w:val="22"/>
          <w:szCs w:val="22"/>
        </w:rPr>
        <w:t>0 Banie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pokój nr 13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IV. Określenie przedmiotu oraz wielkości lub zakresu zamówienia, z podaniem informacji o możliwości składania ofert częściowych: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Przebudowa </w:t>
      </w:r>
      <w:r w:rsidR="00384A34">
        <w:rPr>
          <w:rFonts w:ascii="Arial" w:hAnsi="Arial" w:cs="Arial"/>
          <w:b/>
          <w:color w:val="000000"/>
          <w:sz w:val="22"/>
          <w:szCs w:val="22"/>
        </w:rPr>
        <w:t>drogi Dłusko Gryfińskie - Góralice</w:t>
      </w:r>
      <w:r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1.Opis przedmiotu zamówienia: </w:t>
      </w:r>
    </w:p>
    <w:p w:rsidR="00384A34" w:rsidRPr="00560B66" w:rsidRDefault="00384A34" w:rsidP="00384A34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560B66">
        <w:rPr>
          <w:rFonts w:eastAsiaTheme="minorHAnsi"/>
          <w:sz w:val="22"/>
          <w:szCs w:val="22"/>
          <w:lang w:eastAsia="en-US"/>
        </w:rPr>
        <w:t>w km 0+ 000 . 2+702</w:t>
      </w:r>
    </w:p>
    <w:p w:rsidR="00384A34" w:rsidRPr="00560B66" w:rsidRDefault="00384A34" w:rsidP="00384A34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560B66">
        <w:rPr>
          <w:rFonts w:eastAsiaTheme="minorHAnsi"/>
          <w:sz w:val="22"/>
          <w:szCs w:val="22"/>
          <w:lang w:eastAsia="en-US"/>
        </w:rPr>
        <w:t>- szerokość jezdni = 4,0m</w:t>
      </w:r>
    </w:p>
    <w:p w:rsidR="00384A34" w:rsidRPr="00560B66" w:rsidRDefault="00384A34" w:rsidP="00384A34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560B66">
        <w:rPr>
          <w:rFonts w:eastAsiaTheme="minorHAnsi"/>
          <w:sz w:val="22"/>
          <w:szCs w:val="22"/>
          <w:lang w:eastAsia="en-US"/>
        </w:rPr>
        <w:t>- szerokość korony drogi = 6,0m</w:t>
      </w:r>
    </w:p>
    <w:p w:rsidR="00384A34" w:rsidRPr="00560B66" w:rsidRDefault="00384A34" w:rsidP="00384A34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560B66">
        <w:rPr>
          <w:rFonts w:eastAsiaTheme="minorHAnsi"/>
          <w:sz w:val="22"/>
          <w:szCs w:val="22"/>
          <w:lang w:eastAsia="en-US"/>
        </w:rPr>
        <w:t>- szerokość poboczy = 2 x1,0m w tym:</w:t>
      </w:r>
    </w:p>
    <w:p w:rsidR="00384A34" w:rsidRPr="00560B66" w:rsidRDefault="00384A34" w:rsidP="00384A34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560B66">
        <w:rPr>
          <w:rFonts w:eastAsiaTheme="minorHAnsi"/>
          <w:sz w:val="22"/>
          <w:szCs w:val="22"/>
          <w:lang w:eastAsia="en-US"/>
        </w:rPr>
        <w:t>na odcinku 0+000 - 0+500 wzmocnione kruszywem kamiennym</w:t>
      </w:r>
    </w:p>
    <w:p w:rsidR="00384A34" w:rsidRPr="00560B66" w:rsidRDefault="00384A34" w:rsidP="00384A34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560B66">
        <w:rPr>
          <w:rFonts w:eastAsiaTheme="minorHAnsi"/>
          <w:sz w:val="22"/>
          <w:szCs w:val="22"/>
          <w:lang w:eastAsia="en-US"/>
        </w:rPr>
        <w:t>0/31,5 na głębokość 10cm</w:t>
      </w:r>
    </w:p>
    <w:p w:rsidR="00384A34" w:rsidRPr="00560B66" w:rsidRDefault="00384A34" w:rsidP="00384A34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560B66">
        <w:rPr>
          <w:rFonts w:eastAsiaTheme="minorHAnsi"/>
          <w:sz w:val="22"/>
          <w:szCs w:val="22"/>
          <w:lang w:eastAsia="en-US"/>
        </w:rPr>
        <w:lastRenderedPageBreak/>
        <w:t>- spadek poprzeczny jezdni na prostej daszkowy = +-2%</w:t>
      </w:r>
    </w:p>
    <w:p w:rsidR="00384A34" w:rsidRPr="00560B66" w:rsidRDefault="00384A34" w:rsidP="00384A34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560B66">
        <w:rPr>
          <w:rFonts w:eastAsiaTheme="minorHAnsi"/>
          <w:sz w:val="22"/>
          <w:szCs w:val="22"/>
          <w:lang w:eastAsia="en-US"/>
        </w:rPr>
        <w:t>- spadek poprzeczny na łuku - jednostronny = + -2%</w:t>
      </w:r>
    </w:p>
    <w:p w:rsidR="00384A34" w:rsidRPr="00560B66" w:rsidRDefault="00384A34" w:rsidP="00384A34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560B66">
        <w:rPr>
          <w:rFonts w:eastAsiaTheme="minorHAnsi"/>
          <w:sz w:val="22"/>
          <w:szCs w:val="22"/>
          <w:lang w:eastAsia="en-US"/>
        </w:rPr>
        <w:t xml:space="preserve"> KONSTRUKCJA NAWIERZCHNI</w:t>
      </w:r>
    </w:p>
    <w:p w:rsidR="00384A34" w:rsidRPr="00560B66" w:rsidRDefault="00384A34" w:rsidP="00384A34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560B66">
        <w:rPr>
          <w:rFonts w:eastAsiaTheme="minorHAnsi"/>
          <w:sz w:val="22"/>
          <w:szCs w:val="22"/>
          <w:lang w:eastAsia="en-US"/>
        </w:rPr>
        <w:t>Konstrukcj</w:t>
      </w:r>
      <w:r>
        <w:rPr>
          <w:rFonts w:eastAsiaTheme="minorHAnsi"/>
          <w:sz w:val="22"/>
          <w:szCs w:val="22"/>
          <w:lang w:eastAsia="en-US"/>
        </w:rPr>
        <w:t>ę</w:t>
      </w:r>
      <w:r w:rsidRPr="00560B66">
        <w:rPr>
          <w:rFonts w:eastAsiaTheme="minorHAnsi"/>
          <w:sz w:val="22"/>
          <w:szCs w:val="22"/>
          <w:lang w:eastAsia="en-US"/>
        </w:rPr>
        <w:t xml:space="preserve"> nawierzchni zaprojektowano dla parametrów określonych</w:t>
      </w:r>
    </w:p>
    <w:p w:rsidR="00384A34" w:rsidRPr="00560B66" w:rsidRDefault="00384A34" w:rsidP="00384A34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560B66">
        <w:rPr>
          <w:rFonts w:eastAsiaTheme="minorHAnsi"/>
          <w:sz w:val="22"/>
          <w:szCs w:val="22"/>
          <w:lang w:eastAsia="en-US"/>
        </w:rPr>
        <w:t>w Rozporządzeniu Ministra Transportu i Gospodarki Morskiej z dn.</w:t>
      </w:r>
    </w:p>
    <w:p w:rsidR="00384A34" w:rsidRPr="00560B66" w:rsidRDefault="00384A34" w:rsidP="00384A34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560B66">
        <w:rPr>
          <w:rFonts w:eastAsiaTheme="minorHAnsi"/>
          <w:sz w:val="22"/>
          <w:szCs w:val="22"/>
          <w:lang w:eastAsia="en-US"/>
        </w:rPr>
        <w:t xml:space="preserve">2 marca 1999 </w:t>
      </w:r>
      <w:proofErr w:type="spellStart"/>
      <w:r w:rsidRPr="00560B66">
        <w:rPr>
          <w:rFonts w:eastAsiaTheme="minorHAnsi"/>
          <w:sz w:val="22"/>
          <w:szCs w:val="22"/>
          <w:lang w:eastAsia="en-US"/>
        </w:rPr>
        <w:t>r</w:t>
      </w:r>
      <w:proofErr w:type="spellEnd"/>
      <w:r w:rsidRPr="00560B66">
        <w:rPr>
          <w:rFonts w:eastAsiaTheme="minorHAnsi"/>
          <w:sz w:val="22"/>
          <w:szCs w:val="22"/>
          <w:lang w:eastAsia="en-US"/>
        </w:rPr>
        <w:t xml:space="preserve"> w sprawie warunków technicznych jakim powinny</w:t>
      </w:r>
    </w:p>
    <w:p w:rsidR="00384A34" w:rsidRPr="00560B66" w:rsidRDefault="00384A34" w:rsidP="00384A34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560B66">
        <w:rPr>
          <w:rFonts w:eastAsiaTheme="minorHAnsi"/>
          <w:sz w:val="22"/>
          <w:szCs w:val="22"/>
          <w:lang w:eastAsia="en-US"/>
        </w:rPr>
        <w:t>odpowiadać drogi publiczne i ich usytuowanie;</w:t>
      </w:r>
    </w:p>
    <w:p w:rsidR="00384A34" w:rsidRPr="00560B66" w:rsidRDefault="00384A34" w:rsidP="00384A34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560B66">
        <w:rPr>
          <w:rFonts w:eastAsiaTheme="minorHAnsi"/>
          <w:sz w:val="22"/>
          <w:szCs w:val="22"/>
          <w:lang w:eastAsia="en-US"/>
        </w:rPr>
        <w:t>I. w km 0+ 000 . 0+ 500 - szerokość 4,0m</w:t>
      </w:r>
    </w:p>
    <w:p w:rsidR="00384A34" w:rsidRPr="00560B66" w:rsidRDefault="00384A34" w:rsidP="00384A34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560B66">
        <w:rPr>
          <w:rFonts w:eastAsiaTheme="minorHAnsi"/>
          <w:sz w:val="22"/>
          <w:szCs w:val="22"/>
          <w:lang w:eastAsia="en-US"/>
        </w:rPr>
        <w:t>1. warstwa ścieralna nawierzchni z betonu asfaltowego AC16S50/70</w:t>
      </w:r>
    </w:p>
    <w:p w:rsidR="00384A34" w:rsidRPr="00560B66" w:rsidRDefault="00384A34" w:rsidP="00384A34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560B66">
        <w:rPr>
          <w:rFonts w:eastAsiaTheme="minorHAnsi"/>
          <w:sz w:val="22"/>
          <w:szCs w:val="22"/>
          <w:lang w:eastAsia="en-US"/>
        </w:rPr>
        <w:t>ułożona na istniejącej nawierzchni bitumicznej i na wykonanym</w:t>
      </w:r>
    </w:p>
    <w:p w:rsidR="00384A34" w:rsidRPr="00560B66" w:rsidRDefault="00384A34" w:rsidP="00384A34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560B66">
        <w:rPr>
          <w:rFonts w:eastAsiaTheme="minorHAnsi"/>
          <w:sz w:val="22"/>
          <w:szCs w:val="22"/>
          <w:lang w:eastAsia="en-US"/>
        </w:rPr>
        <w:t>poszerzeniu jezdni . grubość warstwy po zagęszczeniu = 4cm</w:t>
      </w:r>
    </w:p>
    <w:p w:rsidR="00384A34" w:rsidRPr="00560B66" w:rsidRDefault="00384A34" w:rsidP="00384A34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560B66">
        <w:rPr>
          <w:rFonts w:eastAsiaTheme="minorHAnsi"/>
          <w:sz w:val="22"/>
          <w:szCs w:val="22"/>
          <w:lang w:eastAsia="en-US"/>
        </w:rPr>
        <w:t xml:space="preserve">2. istniejąca nawierzchnia bitumiczna na podbudowie </w:t>
      </w:r>
      <w:proofErr w:type="spellStart"/>
      <w:r w:rsidRPr="00560B66">
        <w:rPr>
          <w:rFonts w:eastAsiaTheme="minorHAnsi"/>
          <w:sz w:val="22"/>
          <w:szCs w:val="22"/>
          <w:lang w:eastAsia="en-US"/>
        </w:rPr>
        <w:t>brukowcowej</w:t>
      </w:r>
      <w:proofErr w:type="spellEnd"/>
    </w:p>
    <w:p w:rsidR="00384A34" w:rsidRPr="00560B66" w:rsidRDefault="00384A34" w:rsidP="00384A34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560B66">
        <w:rPr>
          <w:rFonts w:eastAsiaTheme="minorHAnsi"/>
          <w:sz w:val="22"/>
          <w:szCs w:val="22"/>
          <w:lang w:eastAsia="en-US"/>
        </w:rPr>
        <w:t>- konstrukcja obustronnego poszerzenia - 2x0,5m</w:t>
      </w:r>
    </w:p>
    <w:p w:rsidR="00384A34" w:rsidRPr="00560B66" w:rsidRDefault="00384A34" w:rsidP="00384A34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560B66">
        <w:rPr>
          <w:rFonts w:eastAsiaTheme="minorHAnsi"/>
          <w:sz w:val="22"/>
          <w:szCs w:val="22"/>
          <w:lang w:eastAsia="en-US"/>
        </w:rPr>
        <w:t>/grubość warstw po zagęszczeniu/</w:t>
      </w:r>
    </w:p>
    <w:p w:rsidR="00384A34" w:rsidRPr="00560B66" w:rsidRDefault="00384A34" w:rsidP="00384A34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560B66">
        <w:rPr>
          <w:rFonts w:eastAsiaTheme="minorHAnsi"/>
          <w:sz w:val="22"/>
          <w:szCs w:val="22"/>
          <w:lang w:eastAsia="en-US"/>
        </w:rPr>
        <w:t>1. warstwa odsączająca z piasku, grubość warstwy = 10 cm</w:t>
      </w:r>
    </w:p>
    <w:p w:rsidR="00384A34" w:rsidRPr="00560B66" w:rsidRDefault="00384A34" w:rsidP="00384A34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560B66">
        <w:rPr>
          <w:rFonts w:eastAsiaTheme="minorHAnsi"/>
          <w:sz w:val="22"/>
          <w:szCs w:val="22"/>
          <w:lang w:eastAsia="en-US"/>
        </w:rPr>
        <w:t>2. podbudowa zasadnicza z mieszanki kruszywa</w:t>
      </w:r>
    </w:p>
    <w:p w:rsidR="00384A34" w:rsidRPr="00560B66" w:rsidRDefault="00384A34" w:rsidP="00384A34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560B66">
        <w:rPr>
          <w:rFonts w:eastAsiaTheme="minorHAnsi"/>
          <w:sz w:val="22"/>
          <w:szCs w:val="22"/>
          <w:lang w:eastAsia="en-US"/>
        </w:rPr>
        <w:t>łamanego zwykłego o frakcji 20/63mm . grubość = 12 cm</w:t>
      </w:r>
    </w:p>
    <w:p w:rsidR="00384A34" w:rsidRPr="00560B66" w:rsidRDefault="00384A34" w:rsidP="00384A34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560B66">
        <w:rPr>
          <w:rFonts w:eastAsiaTheme="minorHAnsi"/>
          <w:sz w:val="22"/>
          <w:szCs w:val="22"/>
          <w:lang w:eastAsia="en-US"/>
        </w:rPr>
        <w:t>3. warstwa wyrównawcza z betonu asfaltowego AC16W50/70</w:t>
      </w:r>
    </w:p>
    <w:p w:rsidR="00384A34" w:rsidRPr="00560B66" w:rsidRDefault="00384A34" w:rsidP="00384A34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560B66">
        <w:rPr>
          <w:rFonts w:eastAsiaTheme="minorHAnsi"/>
          <w:sz w:val="22"/>
          <w:szCs w:val="22"/>
          <w:lang w:eastAsia="en-US"/>
        </w:rPr>
        <w:t>Grubość  warstwy .................................................. = 4cm</w:t>
      </w:r>
    </w:p>
    <w:p w:rsidR="00384A34" w:rsidRPr="00560B66" w:rsidRDefault="00384A34" w:rsidP="00384A34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560B66">
        <w:rPr>
          <w:rFonts w:eastAsiaTheme="minorHAnsi"/>
          <w:sz w:val="22"/>
          <w:szCs w:val="22"/>
          <w:lang w:eastAsia="en-US"/>
        </w:rPr>
        <w:t>Ogólna grubość konstrukcji poszerzenia .................. 26cm</w:t>
      </w:r>
    </w:p>
    <w:p w:rsidR="00384A34" w:rsidRPr="00560B66" w:rsidRDefault="00384A34" w:rsidP="00384A34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560B66">
        <w:rPr>
          <w:rFonts w:eastAsiaTheme="minorHAnsi"/>
          <w:sz w:val="22"/>
          <w:szCs w:val="22"/>
          <w:lang w:eastAsia="en-US"/>
        </w:rPr>
        <w:t>II. w km 0+500 . 2+702 - szerokość 4,0m</w:t>
      </w:r>
    </w:p>
    <w:p w:rsidR="00384A34" w:rsidRPr="00560B66" w:rsidRDefault="00384A34" w:rsidP="00384A34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560B66">
        <w:rPr>
          <w:rFonts w:eastAsiaTheme="minorHAnsi"/>
          <w:sz w:val="22"/>
          <w:szCs w:val="22"/>
          <w:lang w:eastAsia="en-US"/>
        </w:rPr>
        <w:t>1. warstwa odsączająca z piasku, grubość  warstwy</w:t>
      </w:r>
    </w:p>
    <w:p w:rsidR="00384A34" w:rsidRPr="00560B66" w:rsidRDefault="00384A34" w:rsidP="00384A34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560B66">
        <w:rPr>
          <w:rFonts w:eastAsiaTheme="minorHAnsi"/>
          <w:sz w:val="22"/>
          <w:szCs w:val="22"/>
          <w:lang w:eastAsia="en-US"/>
        </w:rPr>
        <w:t>po zagęszczeniu ..........................................................= 10 cm</w:t>
      </w:r>
    </w:p>
    <w:p w:rsidR="00384A34" w:rsidRPr="00560B66" w:rsidRDefault="00384A34" w:rsidP="00384A34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560B66">
        <w:rPr>
          <w:rFonts w:eastAsiaTheme="minorHAnsi"/>
          <w:sz w:val="22"/>
          <w:szCs w:val="22"/>
          <w:lang w:eastAsia="en-US"/>
        </w:rPr>
        <w:t>2. nawierzchnia z mieszanki kruszywa łamanego zwykłego o frakcji</w:t>
      </w:r>
    </w:p>
    <w:p w:rsidR="00384A34" w:rsidRPr="00560B66" w:rsidRDefault="00384A34" w:rsidP="00384A34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560B66">
        <w:rPr>
          <w:rFonts w:eastAsiaTheme="minorHAnsi"/>
          <w:sz w:val="22"/>
          <w:szCs w:val="22"/>
          <w:lang w:eastAsia="en-US"/>
        </w:rPr>
        <w:t>20/63mm . warstwa dolna grubość po zagęszczeniu = 10 cm</w:t>
      </w:r>
    </w:p>
    <w:p w:rsidR="00384A34" w:rsidRPr="00560B66" w:rsidRDefault="00384A34" w:rsidP="00384A34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560B66">
        <w:rPr>
          <w:rFonts w:eastAsiaTheme="minorHAnsi"/>
          <w:sz w:val="22"/>
          <w:szCs w:val="22"/>
          <w:lang w:eastAsia="en-US"/>
        </w:rPr>
        <w:t>3. nawierzchnia z mieszanki kruszywa łamanego zwykłego o frakcji</w:t>
      </w:r>
    </w:p>
    <w:p w:rsidR="00384A34" w:rsidRPr="00560B66" w:rsidRDefault="00384A34" w:rsidP="00384A34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560B66">
        <w:rPr>
          <w:rFonts w:eastAsiaTheme="minorHAnsi"/>
          <w:sz w:val="22"/>
          <w:szCs w:val="22"/>
          <w:lang w:eastAsia="en-US"/>
        </w:rPr>
        <w:t>20/63mm . warstwa górna grubość po zagęszczeniu = 8 cm</w:t>
      </w:r>
    </w:p>
    <w:p w:rsidR="00384A34" w:rsidRPr="00560B66" w:rsidRDefault="00384A34" w:rsidP="00384A34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560B66">
        <w:rPr>
          <w:rFonts w:eastAsiaTheme="minorHAnsi"/>
          <w:sz w:val="22"/>
          <w:szCs w:val="22"/>
          <w:lang w:eastAsia="en-US"/>
        </w:rPr>
        <w:t>Ogólna grubość konstrukcji ................ 28 cm</w:t>
      </w:r>
    </w:p>
    <w:p w:rsidR="00384A34" w:rsidRPr="00D149AC" w:rsidRDefault="00384A34" w:rsidP="00384A34">
      <w:pPr>
        <w:pStyle w:val="WW-Tekstpodstawowy2"/>
        <w:rPr>
          <w:sz w:val="22"/>
          <w:szCs w:val="22"/>
        </w:rPr>
      </w:pPr>
    </w:p>
    <w:p w:rsidR="00384A34" w:rsidRDefault="00384A34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pStyle w:val="PUNKT"/>
        <w:tabs>
          <w:tab w:val="right" w:pos="-142"/>
          <w:tab w:val="right" w:pos="284"/>
        </w:tabs>
        <w:ind w:left="284" w:firstLine="0"/>
        <w:rPr>
          <w:rFonts w:ascii="Arial" w:hAnsi="Arial" w:cs="Arial"/>
          <w:bCs/>
          <w:iCs/>
          <w:color w:val="000000"/>
          <w:sz w:val="22"/>
          <w:szCs w:val="22"/>
        </w:rPr>
      </w:pPr>
      <w:r>
        <w:rPr>
          <w:rFonts w:ascii="Arial" w:hAnsi="Arial" w:cs="Arial"/>
          <w:bCs/>
          <w:iCs/>
          <w:color w:val="000000"/>
          <w:sz w:val="22"/>
          <w:szCs w:val="22"/>
        </w:rPr>
        <w:t>Kod CPV 45 100000-8, 45233000-9, 45233000-0</w:t>
      </w:r>
    </w:p>
    <w:p w:rsidR="003542E7" w:rsidRDefault="003542E7" w:rsidP="003542E7">
      <w:pPr>
        <w:pStyle w:val="PUNKT"/>
        <w:tabs>
          <w:tab w:val="right" w:pos="-142"/>
          <w:tab w:val="right" w:pos="284"/>
        </w:tabs>
        <w:ind w:left="284" w:firstLine="0"/>
        <w:rPr>
          <w:rFonts w:ascii="Arial" w:hAnsi="Arial" w:cs="Arial"/>
          <w:bCs/>
          <w:iCs/>
          <w:color w:val="000000"/>
          <w:sz w:val="22"/>
          <w:szCs w:val="22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highlight w:val="white"/>
        </w:rPr>
      </w:pPr>
    </w:p>
    <w:p w:rsidR="003542E7" w:rsidRDefault="003542E7" w:rsidP="003542E7">
      <w:pPr>
        <w:pStyle w:val="PUNKT"/>
        <w:tabs>
          <w:tab w:val="right" w:pos="-142"/>
          <w:tab w:val="right" w:pos="142"/>
        </w:tabs>
        <w:ind w:left="360" w:hanging="76"/>
        <w:rPr>
          <w:rFonts w:ascii="Arial" w:hAnsi="Arial" w:cs="Arial"/>
          <w:bCs/>
          <w:i/>
          <w:iCs/>
          <w:sz w:val="22"/>
          <w:szCs w:val="22"/>
        </w:rPr>
      </w:pPr>
    </w:p>
    <w:p w:rsidR="003542E7" w:rsidRDefault="003542E7" w:rsidP="003542E7">
      <w:pPr>
        <w:pStyle w:val="PUNKT"/>
        <w:tabs>
          <w:tab w:val="right" w:pos="-142"/>
          <w:tab w:val="right" w:pos="284"/>
        </w:tabs>
        <w:ind w:left="284" w:firstLine="0"/>
        <w:rPr>
          <w:rFonts w:ascii="Arial" w:hAnsi="Arial" w:cs="Arial"/>
          <w:bCs/>
          <w:iCs/>
          <w:color w:val="000000"/>
          <w:sz w:val="22"/>
          <w:szCs w:val="22"/>
        </w:rPr>
      </w:pPr>
      <w:r>
        <w:rPr>
          <w:rFonts w:ascii="Arial" w:hAnsi="Arial" w:cs="Arial"/>
          <w:bCs/>
          <w:iCs/>
          <w:color w:val="000000"/>
          <w:sz w:val="22"/>
          <w:szCs w:val="22"/>
        </w:rPr>
        <w:t xml:space="preserve">Opis przedmiotu zamówienia przedstawia dokumentacja projektowa oraz specyfikacja techniczna wykonania i odbioru robót budowlanych na przebudowę drogi Dłusko Gryfińskie – Góralic  natomiast szczegółowy wykaz prac zawarto w przedmiarach robót będących załącznikami do </w:t>
      </w:r>
      <w:proofErr w:type="spellStart"/>
      <w:r>
        <w:rPr>
          <w:rFonts w:ascii="Arial" w:hAnsi="Arial" w:cs="Arial"/>
          <w:bCs/>
          <w:iCs/>
          <w:color w:val="000000"/>
          <w:sz w:val="22"/>
          <w:szCs w:val="22"/>
        </w:rPr>
        <w:t>siwz</w:t>
      </w:r>
      <w:proofErr w:type="spellEnd"/>
      <w:r>
        <w:rPr>
          <w:rFonts w:ascii="Arial" w:hAnsi="Arial" w:cs="Arial"/>
          <w:bCs/>
          <w:iCs/>
          <w:color w:val="000000"/>
          <w:sz w:val="22"/>
          <w:szCs w:val="22"/>
        </w:rPr>
        <w:t>.</w:t>
      </w:r>
    </w:p>
    <w:p w:rsidR="003542E7" w:rsidRDefault="003542E7" w:rsidP="003542E7">
      <w:pPr>
        <w:pStyle w:val="PUNKT"/>
        <w:tabs>
          <w:tab w:val="right" w:pos="-142"/>
          <w:tab w:val="right" w:pos="284"/>
        </w:tabs>
        <w:ind w:left="284" w:firstLine="0"/>
        <w:rPr>
          <w:rFonts w:ascii="Arial" w:hAnsi="Arial" w:cs="Arial"/>
          <w:bCs/>
          <w:iCs/>
          <w:color w:val="000000"/>
          <w:sz w:val="22"/>
          <w:szCs w:val="22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highlight w:val="white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vanish/>
          <w:color w:val="000000"/>
          <w:sz w:val="20"/>
          <w:szCs w:val="20"/>
          <w:highlight w:val="white"/>
        </w:rPr>
        <w:t>#45</w:t>
      </w:r>
      <w:r>
        <w:rPr>
          <w:rFonts w:ascii="Arial" w:hAnsi="Arial" w:cs="Arial"/>
          <w:b/>
          <w:bCs/>
          <w:color w:val="000000"/>
          <w:sz w:val="22"/>
          <w:szCs w:val="22"/>
        </w:rPr>
        <w:t>V. Informacja o możliwości złożenia oferty wariantowej: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 Zamawiający nie dopuszcza składania ofert wariantowych  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VI. Termin wykonania zamówienia: 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do 31.10.2010 r.,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VII. Opis warunków udziału w postępowaniu oraz opis sposobu dokonywania oceny spełniania tych warunków: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w przetargu mogą wziąć udział oferenci nie wykluczeni na podstawie art. 24. ust 1 i 2 Prawa zamówień publicznych, spełniający warunki określone w SIWZ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VIII. Informacja na temat wadium:</w:t>
      </w:r>
    </w:p>
    <w:p w:rsidR="003542E7" w:rsidRDefault="003542E7" w:rsidP="006006F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zamawiający  </w:t>
      </w:r>
      <w:r w:rsidR="006006FD">
        <w:rPr>
          <w:rFonts w:ascii="Arial" w:hAnsi="Arial" w:cs="Arial"/>
          <w:color w:val="000000"/>
          <w:sz w:val="22"/>
          <w:szCs w:val="22"/>
        </w:rPr>
        <w:t>nie wymaga wniesienia wadium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lastRenderedPageBreak/>
        <w:t>IX. Kryteria oceny ofert i ich znaczenie: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Style w:val="Tabela-Siatka"/>
        <w:tblW w:w="0" w:type="auto"/>
        <w:tblInd w:w="108" w:type="dxa"/>
        <w:tblLook w:val="01E0"/>
      </w:tblPr>
      <w:tblGrid>
        <w:gridCol w:w="4590"/>
        <w:gridCol w:w="4590"/>
      </w:tblGrid>
      <w:tr w:rsidR="003542E7" w:rsidTr="003542E7">
        <w:trPr>
          <w:hidden/>
        </w:trPr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2E7" w:rsidRDefault="003542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vanish/>
                <w:color w:val="000000"/>
                <w:sz w:val="20"/>
                <w:szCs w:val="20"/>
                <w:highlight w:val="white"/>
              </w:rPr>
            </w:pP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2E7" w:rsidRDefault="003542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vanish/>
                <w:color w:val="000000"/>
                <w:sz w:val="20"/>
                <w:szCs w:val="20"/>
                <w:highlight w:val="white"/>
              </w:rPr>
            </w:pPr>
          </w:p>
        </w:tc>
      </w:tr>
      <w:tr w:rsidR="003542E7" w:rsidTr="003542E7">
        <w:trPr>
          <w:hidden/>
        </w:trPr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2E7" w:rsidRDefault="003542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vanish/>
                <w:color w:val="000000"/>
                <w:sz w:val="20"/>
                <w:szCs w:val="20"/>
                <w:highlight w:val="white"/>
              </w:rPr>
            </w:pP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2E7" w:rsidRDefault="003542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vanish/>
                <w:color w:val="000000"/>
                <w:sz w:val="20"/>
                <w:szCs w:val="20"/>
                <w:highlight w:val="white"/>
              </w:rPr>
            </w:pPr>
          </w:p>
        </w:tc>
      </w:tr>
    </w:tbl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vanish/>
          <w:color w:val="000000"/>
          <w:sz w:val="20"/>
          <w:szCs w:val="20"/>
          <w:highlight w:val="white"/>
        </w:rPr>
        <w:t>#61</w:t>
      </w:r>
    </w:p>
    <w:tbl>
      <w:tblPr>
        <w:tblStyle w:val="Tabela-Siatka"/>
        <w:tblW w:w="0" w:type="auto"/>
        <w:tblInd w:w="108" w:type="dxa"/>
        <w:tblLook w:val="01E0"/>
      </w:tblPr>
      <w:tblGrid>
        <w:gridCol w:w="4594"/>
        <w:gridCol w:w="4586"/>
      </w:tblGrid>
      <w:tr w:rsidR="003542E7" w:rsidTr="003542E7">
        <w:trPr>
          <w:trHeight w:val="301"/>
        </w:trPr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2E7" w:rsidRDefault="003542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Nazwa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kryterium</w:t>
            </w:r>
            <w:proofErr w:type="spellEnd"/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2E7" w:rsidRDefault="003542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Waga</w:t>
            </w:r>
            <w:proofErr w:type="spellEnd"/>
          </w:p>
        </w:tc>
      </w:tr>
      <w:tr w:rsidR="003542E7" w:rsidTr="003542E7">
        <w:trPr>
          <w:trHeight w:val="301"/>
        </w:trPr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2E7" w:rsidRDefault="003542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Cena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2E7" w:rsidRDefault="003542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100</w:t>
            </w:r>
          </w:p>
        </w:tc>
      </w:tr>
    </w:tbl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lang w:val="en-US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X. Miejsce i termin składania ofert: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tabs>
          <w:tab w:val="left" w:pos="1440"/>
          <w:tab w:val="left" w:leader="dot" w:pos="6120"/>
          <w:tab w:val="left" w:leader="dot" w:pos="900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Oferty należy składać do dnia: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2010-0</w:t>
      </w:r>
      <w:r w:rsidR="00384A34">
        <w:rPr>
          <w:rFonts w:ascii="Arial" w:hAnsi="Arial" w:cs="Arial"/>
          <w:color w:val="000000"/>
          <w:sz w:val="22"/>
          <w:szCs w:val="22"/>
          <w:highlight w:val="white"/>
        </w:rPr>
        <w:t>8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-</w:t>
      </w:r>
      <w:r w:rsidR="00384A34">
        <w:rPr>
          <w:rFonts w:ascii="Arial" w:hAnsi="Arial" w:cs="Arial"/>
          <w:color w:val="000000"/>
          <w:sz w:val="22"/>
          <w:szCs w:val="22"/>
        </w:rPr>
        <w:t>18</w:t>
      </w:r>
      <w:r>
        <w:rPr>
          <w:rFonts w:ascii="Arial" w:hAnsi="Arial" w:cs="Arial"/>
          <w:color w:val="000000"/>
          <w:sz w:val="22"/>
          <w:szCs w:val="22"/>
        </w:rPr>
        <w:t xml:space="preserve"> do godz.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10:00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 w siedzibie zamawiającego Urząd Gminy w Baniach,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ul. Skośna 6, 74-110 Banie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pokój nr 15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XI. Miejsce i termin otwarcia ofert: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tabs>
          <w:tab w:val="left" w:pos="1440"/>
          <w:tab w:val="left" w:leader="dot" w:pos="6120"/>
          <w:tab w:val="left" w:leader="dot" w:pos="900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Oferty zostaną otwarte dnia: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2010-0</w:t>
      </w:r>
      <w:r w:rsidR="00384A34">
        <w:rPr>
          <w:rFonts w:ascii="Arial" w:hAnsi="Arial" w:cs="Arial"/>
          <w:color w:val="000000"/>
          <w:sz w:val="22"/>
          <w:szCs w:val="22"/>
          <w:highlight w:val="white"/>
        </w:rPr>
        <w:t>8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-</w:t>
      </w:r>
      <w:r w:rsidR="00384A34">
        <w:rPr>
          <w:rFonts w:ascii="Arial" w:hAnsi="Arial" w:cs="Arial"/>
          <w:color w:val="000000"/>
          <w:sz w:val="22"/>
          <w:szCs w:val="22"/>
        </w:rPr>
        <w:t>18</w:t>
      </w:r>
      <w:r>
        <w:rPr>
          <w:rFonts w:ascii="Arial" w:hAnsi="Arial" w:cs="Arial"/>
          <w:color w:val="000000"/>
          <w:sz w:val="22"/>
          <w:szCs w:val="22"/>
        </w:rPr>
        <w:t xml:space="preserve">, o godz.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10:30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 w siedzibie zamawiającego Urząd Gminy w Baniach,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ul. Skośna 6, 74-110 Banie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pokój nr 9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XII. Termin związania ofertą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30 dni od ostatecznego terminu składania ofert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             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XIII. Informacje o zamiarze zawarcia umowy ramowej</w:t>
      </w:r>
    </w:p>
    <w:p w:rsidR="003542E7" w:rsidRDefault="003542E7" w:rsidP="003542E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 nie dotyczy</w:t>
      </w:r>
    </w:p>
    <w:p w:rsidR="003542E7" w:rsidRDefault="003542E7" w:rsidP="003542E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3542E7" w:rsidRDefault="003542E7" w:rsidP="003542E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XIV. Wniesienie zabezpieczenia należytego wykonania umowy</w:t>
      </w:r>
    </w:p>
    <w:p w:rsidR="003542E7" w:rsidRDefault="003542E7" w:rsidP="003542E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   </w:t>
      </w:r>
      <w:r>
        <w:rPr>
          <w:rFonts w:ascii="Arial" w:hAnsi="Arial" w:cs="Arial"/>
          <w:color w:val="000000"/>
          <w:sz w:val="22"/>
          <w:szCs w:val="22"/>
        </w:rPr>
        <w:t>ustala się w wysokości 5% ceny (brutto) podanej w formularzu oferty</w:t>
      </w:r>
    </w:p>
    <w:p w:rsidR="003542E7" w:rsidRDefault="003542E7" w:rsidP="003542E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3542E7" w:rsidRDefault="003542E7" w:rsidP="003542E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:rsidR="003542E7" w:rsidRDefault="003542E7" w:rsidP="003542E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    </w:t>
      </w:r>
    </w:p>
    <w:p w:rsidR="003542E7" w:rsidRDefault="003542E7" w:rsidP="003542E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                                                       Wójt</w:t>
      </w:r>
    </w:p>
    <w:p w:rsidR="003542E7" w:rsidRDefault="003542E7" w:rsidP="003542E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</w:t>
      </w:r>
    </w:p>
    <w:p w:rsidR="003542E7" w:rsidRDefault="003542E7" w:rsidP="003542E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                                               Teresa  Sadowska </w:t>
      </w:r>
    </w:p>
    <w:p w:rsidR="00BB105D" w:rsidRDefault="00BB105D"/>
    <w:sectPr w:rsidR="00BB105D" w:rsidSect="00BB10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3E0F61"/>
    <w:multiLevelType w:val="hybridMultilevel"/>
    <w:tmpl w:val="B51206C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542E7"/>
    <w:rsid w:val="0031652A"/>
    <w:rsid w:val="003542E7"/>
    <w:rsid w:val="00384A34"/>
    <w:rsid w:val="006006FD"/>
    <w:rsid w:val="006B6E5A"/>
    <w:rsid w:val="00BB105D"/>
    <w:rsid w:val="00E27688"/>
    <w:rsid w:val="00EF2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42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unhideWhenUsed/>
    <w:rsid w:val="003542E7"/>
    <w:rPr>
      <w:color w:val="0000FF"/>
      <w:u w:val="single"/>
    </w:rPr>
  </w:style>
  <w:style w:type="paragraph" w:customStyle="1" w:styleId="PUNKT">
    <w:name w:val="PUNKT"/>
    <w:basedOn w:val="Normalny"/>
    <w:rsid w:val="003542E7"/>
    <w:pPr>
      <w:widowControl w:val="0"/>
      <w:tabs>
        <w:tab w:val="right" w:pos="426"/>
      </w:tabs>
      <w:ind w:left="567" w:hanging="567"/>
      <w:jc w:val="both"/>
    </w:pPr>
    <w:rPr>
      <w:szCs w:val="20"/>
    </w:rPr>
  </w:style>
  <w:style w:type="paragraph" w:customStyle="1" w:styleId="Tekstpodstawowy21">
    <w:name w:val="Tekst podstawowy 21"/>
    <w:basedOn w:val="Normalny"/>
    <w:rsid w:val="003542E7"/>
    <w:pPr>
      <w:suppressAutoHyphens/>
      <w:spacing w:after="120" w:line="480" w:lineRule="auto"/>
    </w:pPr>
    <w:rPr>
      <w:sz w:val="20"/>
      <w:szCs w:val="20"/>
      <w:lang w:eastAsia="ar-SA"/>
    </w:rPr>
  </w:style>
  <w:style w:type="table" w:styleId="Tabela-Siatka">
    <w:name w:val="Table Grid"/>
    <w:basedOn w:val="Standardowy"/>
    <w:rsid w:val="003542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W-Tekstpodstawowy2">
    <w:name w:val="WW-Tekst podstawowy 2"/>
    <w:basedOn w:val="Normalny"/>
    <w:rsid w:val="00384A34"/>
    <w:pPr>
      <w:suppressAutoHyphens/>
      <w:jc w:val="both"/>
    </w:pPr>
    <w:rPr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72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ubanowo@o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715</Words>
  <Characters>4295</Characters>
  <Application>Microsoft Office Word</Application>
  <DocSecurity>0</DocSecurity>
  <Lines>35</Lines>
  <Paragraphs>9</Paragraphs>
  <ScaleCrop>false</ScaleCrop>
  <Company/>
  <LinksUpToDate>false</LinksUpToDate>
  <CharactersWithSpaces>5001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7</cp:revision>
  <dcterms:created xsi:type="dcterms:W3CDTF">2010-06-07T07:19:00Z</dcterms:created>
  <dcterms:modified xsi:type="dcterms:W3CDTF">2010-07-28T07:12:00Z</dcterms:modified>
</cp:coreProperties>
</file>