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>
        <w:object w:dxaOrig="10994" w:dyaOrig="71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0.25pt;height:71.25pt" o:ole="">
            <v:imagedata r:id="rId5" o:title=""/>
          </v:shape>
          <o:OLEObject Type="Embed" ProgID="MSPhotoEd.3" ShapeID="_x0000_i1025" DrawAspect="Content" ObjectID="_1339240916" r:id="rId6"/>
        </w:objec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OGŁOSZENIE O ZAMÓWIENIU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dot.: postępowania o udzielenie zamówienia publicznego. Numer sprawy: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OC-6693/</w:t>
      </w:r>
      <w:r w:rsidR="006B6E5A">
        <w:rPr>
          <w:rFonts w:ascii="Arial" w:hAnsi="Arial" w:cs="Arial"/>
          <w:color w:val="000000"/>
          <w:sz w:val="22"/>
          <w:szCs w:val="22"/>
          <w:highlight w:val="white"/>
        </w:rPr>
        <w:t>3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/20</w:t>
      </w:r>
      <w:r>
        <w:rPr>
          <w:rFonts w:ascii="Arial" w:hAnsi="Arial" w:cs="Arial"/>
          <w:color w:val="000000"/>
          <w:sz w:val="22"/>
          <w:szCs w:val="22"/>
        </w:rPr>
        <w:t>10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Nazwa zadania: ”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Przebudowa drogi Dłusko Gryfińskie - Góralice” .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Działając na podstawie art. 40 ust. 1  Prawa zamówień publicznych (t. j. Dz. U. z 2006 r. Nr 163, poz. 1164 z p. zm.) Gmina Banie zawiadamia o wszczęciu postępowania o udzielenie zamówienia publicznego.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I.  Nazwa (firma) i adres zamawiającego: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Gmina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Fonts w:ascii="Arial" w:hAnsi="Arial" w:cs="Arial"/>
          <w:color w:val="000000"/>
          <w:sz w:val="22"/>
          <w:szCs w:val="22"/>
        </w:rPr>
        <w:t>ul.Skośna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6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3542E7" w:rsidRDefault="00EF2F65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hyperlink r:id="rId7" w:history="1">
        <w:r w:rsidR="003542E7">
          <w:rPr>
            <w:rStyle w:val="Hipercze"/>
            <w:rFonts w:ascii="Arial" w:hAnsi="Arial" w:cs="Arial"/>
            <w:sz w:val="22"/>
            <w:szCs w:val="22"/>
          </w:rPr>
          <w:t>urzad@banie.pl</w:t>
        </w:r>
      </w:hyperlink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tel. (091) 4166381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7:00   - 15: 00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 Określenie trybu zamówienia: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Postępowanie prowadzone jest w trybie przetargu nieograniczonego o wartości szacunkowej poniżej progów ustalonych na podstawie art. 11 ust. 8 Prawa zamówień publicznych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III. Adres strony internetowej, na której zamieszczona będzie specyfikacja istotnych warunków zamówienia: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Specyfikacja istotnych warunków zamówienia zamieszczona zostanie na stronie internetowej: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www.</w:t>
      </w:r>
      <w:r>
        <w:rPr>
          <w:rFonts w:ascii="Arial" w:hAnsi="Arial" w:cs="Arial"/>
          <w:color w:val="000000"/>
          <w:sz w:val="22"/>
          <w:szCs w:val="22"/>
        </w:rPr>
        <w:t>bip.banie.pl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wniosek Wykonawcy Specyfikację istotnych warunków zamówienia można uzyskać: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w </w:t>
      </w:r>
      <w:r>
        <w:rPr>
          <w:rFonts w:ascii="Arial" w:hAnsi="Arial" w:cs="Arial"/>
          <w:color w:val="000000"/>
          <w:sz w:val="22"/>
          <w:szCs w:val="22"/>
        </w:rPr>
        <w:t>Urzędzie Gminy w Baniach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ul. Skośna 6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74-11</w:t>
      </w:r>
      <w:r>
        <w:rPr>
          <w:rFonts w:ascii="Arial" w:hAnsi="Arial" w:cs="Arial"/>
          <w:color w:val="000000"/>
          <w:sz w:val="22"/>
          <w:szCs w:val="22"/>
        </w:rPr>
        <w:t>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pokój nr 13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IV. Określenie przedmiotu oraz wielkości lub zakresu zamówienia, z podaniem informacji o możliwości składania ofert częściowych: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Przebudowa nawierzchni dróg gminnych w ciągu ulic we wsi Banie – etap II” .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1.Opis przedmiotu zamówienia: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Zakres zamówienia obejmuje:</w:t>
      </w:r>
    </w:p>
    <w:p w:rsidR="003542E7" w:rsidRPr="002629E0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2629E0">
        <w:rPr>
          <w:rFonts w:ascii="Arial" w:eastAsiaTheme="minorHAnsi" w:hAnsi="Arial" w:cs="Arial"/>
          <w:b/>
          <w:sz w:val="22"/>
          <w:szCs w:val="22"/>
          <w:lang w:eastAsia="en-US"/>
        </w:rPr>
        <w:t>w km 0+ 000 . 2+702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szerokość jezdni = 4,0m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szerokość korony drogi = 6,0m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szerokość poboczy = 2 x1,0 m w tym: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lastRenderedPageBreak/>
        <w:t>na odcinku 0+000 - 0+500 wzmocnione kruszywem kamiennym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0/31,5 na głębokość 10cm</w:t>
      </w:r>
    </w:p>
    <w:p w:rsidR="003542E7" w:rsidRPr="003F579C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spadek poprzeczny jezdni na prostej daszkowy = +-2%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3F579C">
        <w:rPr>
          <w:rFonts w:ascii="Arial" w:eastAsiaTheme="minorHAnsi" w:hAnsi="Arial" w:cs="Arial"/>
          <w:sz w:val="22"/>
          <w:szCs w:val="22"/>
          <w:lang w:eastAsia="en-US"/>
        </w:rPr>
        <w:t>- spadek poprzeczny na łuku - jednostronny = + -2%</w:t>
      </w:r>
    </w:p>
    <w:p w:rsidR="003542E7" w:rsidRPr="003F579C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Konstrukcj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nawierzchni zaprojektowano dla parametrów okre</w:t>
      </w:r>
      <w:r>
        <w:rPr>
          <w:rFonts w:ascii="Arial" w:eastAsiaTheme="minorHAnsi" w:hAnsi="Arial" w:cs="Arial"/>
          <w:sz w:val="22"/>
          <w:szCs w:val="22"/>
          <w:lang w:eastAsia="en-US"/>
        </w:rPr>
        <w:t>ś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lonych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w Rozporz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dzeniu Ministra Transportu i Gospodarki Morskiej z dn.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2 marca 1999 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r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 sprawie warunków technicznych jakim powinny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odpowiada</w:t>
      </w:r>
      <w:r>
        <w:rPr>
          <w:rFonts w:ascii="Arial" w:eastAsiaTheme="minorHAnsi" w:hAnsi="Arial" w:cs="Arial"/>
          <w:sz w:val="22"/>
          <w:szCs w:val="22"/>
          <w:lang w:eastAsia="en-US"/>
        </w:rPr>
        <w:t>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drogi publiczne i ich usytuowanie; parametry dla drogi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 KR 1 ( do 12 osi obliczeniowych 100KN na pas ruchu, na dob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)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w km 0+ 000 . 0+ 500 - szeroko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4,0m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1. warstwa </w:t>
      </w:r>
      <w:r>
        <w:rPr>
          <w:rFonts w:ascii="Arial" w:eastAsiaTheme="minorHAnsi" w:hAnsi="Arial" w:cs="Arial"/>
          <w:sz w:val="22"/>
          <w:szCs w:val="22"/>
          <w:lang w:eastAsia="en-US"/>
        </w:rPr>
        <w:t>ś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cieralna nawierzchni z masy bitumicznej typu 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Slurry</w:t>
      </w:r>
      <w:proofErr w:type="spellEnd"/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Seal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>
        <w:rPr>
          <w:rFonts w:ascii="Arial" w:eastAsiaTheme="minorHAnsi" w:hAnsi="Arial" w:cs="Arial"/>
          <w:sz w:val="22"/>
          <w:szCs w:val="22"/>
          <w:lang w:eastAsia="en-US"/>
        </w:rPr>
        <w:t>ułożona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na istniej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cej nawierzchni bitumicznej i na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poszerzeniu jezdni .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warstwy ................................. 2cm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2. istniej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nawierzchnia bitumiczna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- konstrukcja poszerzenia /grubo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 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szczeniu/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a) warstwa ods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czaj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z piasku,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warstwy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.............................................................10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b) podbudowa zasadnicza z kruszywa kamiennego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 frakcji 0/31,5 m .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..............10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c) warstwa wiążą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z masy mineralno emulsyjnej wykonanej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i wbudowanej w technologii .na zimno. grub. ............... 6,0cm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d) warstwa </w:t>
      </w:r>
      <w:r>
        <w:rPr>
          <w:rFonts w:ascii="Arial" w:eastAsiaTheme="minorHAnsi" w:hAnsi="Arial" w:cs="Arial"/>
          <w:sz w:val="22"/>
          <w:szCs w:val="22"/>
          <w:lang w:eastAsia="en-US"/>
        </w:rPr>
        <w:t>ś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cieralna typu .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Slurry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Seal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>. grub. .....................2,0cm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w km 0+500 . 2+702 - szeroko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4,0m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1. warstwa ods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czaj</w:t>
      </w:r>
      <w:r>
        <w:rPr>
          <w:rFonts w:ascii="Arial" w:eastAsiaTheme="minorHAnsi" w:hAnsi="Arial" w:cs="Arial"/>
          <w:sz w:val="22"/>
          <w:szCs w:val="22"/>
          <w:lang w:eastAsia="en-US"/>
        </w:rPr>
        <w:t>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z piasku,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warstwy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.......................................................10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2. podbudowa zasadnicza z kruszywa kamiennego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 frakcji 0/32,5 m .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........10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3. warstwa wi</w:t>
      </w:r>
      <w:r>
        <w:rPr>
          <w:rFonts w:ascii="Arial" w:eastAsiaTheme="minorHAnsi" w:hAnsi="Arial" w:cs="Arial"/>
          <w:sz w:val="22"/>
          <w:szCs w:val="22"/>
          <w:lang w:eastAsia="en-US"/>
        </w:rPr>
        <w:t>ążą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ca z masy mineralno emulsyjnej wykonanej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i wbudowanej w technologii .na zimno. grub. ..... 6 cm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4. warstwa </w:t>
      </w:r>
      <w:r>
        <w:rPr>
          <w:rFonts w:ascii="Arial" w:eastAsiaTheme="minorHAnsi" w:hAnsi="Arial" w:cs="Arial"/>
          <w:sz w:val="22"/>
          <w:szCs w:val="22"/>
          <w:lang w:eastAsia="en-US"/>
        </w:rPr>
        <w:t>ś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cieralna typu .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Slurry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proofErr w:type="spellStart"/>
      <w:r w:rsidRPr="00773D3D">
        <w:rPr>
          <w:rFonts w:ascii="Arial" w:eastAsiaTheme="minorHAnsi" w:hAnsi="Arial" w:cs="Arial"/>
          <w:sz w:val="22"/>
          <w:szCs w:val="22"/>
          <w:lang w:eastAsia="en-US"/>
        </w:rPr>
        <w:t>Seal</w:t>
      </w:r>
      <w:proofErr w:type="spellEnd"/>
      <w:r w:rsidRPr="00773D3D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:rsidR="003542E7" w:rsidRPr="00773D3D" w:rsidRDefault="003542E7" w:rsidP="003542E7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po zag</w:t>
      </w:r>
      <w:r>
        <w:rPr>
          <w:rFonts w:ascii="Arial" w:eastAsiaTheme="minorHAnsi" w:hAnsi="Arial" w:cs="Arial"/>
          <w:sz w:val="22"/>
          <w:szCs w:val="22"/>
          <w:lang w:eastAsia="en-US"/>
        </w:rPr>
        <w:t>ę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>szczeniu ...............2 cm</w:t>
      </w:r>
    </w:p>
    <w:p w:rsidR="003542E7" w:rsidRPr="00773D3D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  <w:r w:rsidRPr="00773D3D">
        <w:rPr>
          <w:rFonts w:ascii="Arial" w:eastAsiaTheme="minorHAnsi" w:hAnsi="Arial" w:cs="Arial"/>
          <w:sz w:val="22"/>
          <w:szCs w:val="22"/>
          <w:lang w:eastAsia="en-US"/>
        </w:rPr>
        <w:t>Ogólna grubo</w:t>
      </w:r>
      <w:r>
        <w:rPr>
          <w:rFonts w:ascii="Arial" w:eastAsiaTheme="minorHAnsi" w:hAnsi="Arial" w:cs="Arial"/>
          <w:sz w:val="22"/>
          <w:szCs w:val="22"/>
          <w:lang w:eastAsia="en-US"/>
        </w:rPr>
        <w:t>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konstrukcji ................ 28 c</w:t>
      </w: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Kod CPV 45 100000-8, 45233000-9, 45233000-0</w:t>
      </w: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3542E7" w:rsidRDefault="003542E7" w:rsidP="003542E7">
      <w:pPr>
        <w:pStyle w:val="PUNKT"/>
        <w:tabs>
          <w:tab w:val="right" w:pos="-142"/>
          <w:tab w:val="right" w:pos="142"/>
        </w:tabs>
        <w:ind w:left="360" w:hanging="76"/>
        <w:rPr>
          <w:rFonts w:ascii="Arial" w:hAnsi="Arial" w:cs="Arial"/>
          <w:bCs/>
          <w:i/>
          <w:iCs/>
          <w:sz w:val="22"/>
          <w:szCs w:val="22"/>
        </w:rPr>
      </w:pP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Opis przedmiotu zamówienia przedstawia dokumentacja projektowa oraz specyfikacja techniczna wykonania i odbioru robót budowlanych na przebudowę drogi Dłusko Gryfińskie – Góralic  natomiast szczegółowy wykaz prac zawarto w przedmiarach robót będących załącznikami do </w:t>
      </w:r>
      <w:proofErr w:type="spellStart"/>
      <w:r>
        <w:rPr>
          <w:rFonts w:ascii="Arial" w:hAnsi="Arial" w:cs="Arial"/>
          <w:bCs/>
          <w:iCs/>
          <w:color w:val="000000"/>
          <w:sz w:val="22"/>
          <w:szCs w:val="22"/>
        </w:rPr>
        <w:t>siwz</w:t>
      </w:r>
      <w:proofErr w:type="spellEnd"/>
      <w:r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:rsidR="003542E7" w:rsidRDefault="003542E7" w:rsidP="003542E7">
      <w:pPr>
        <w:pStyle w:val="PUNKT"/>
        <w:tabs>
          <w:tab w:val="right" w:pos="-142"/>
          <w:tab w:val="right" w:pos="284"/>
        </w:tabs>
        <w:ind w:left="284" w:firstLine="0"/>
        <w:rPr>
          <w:rFonts w:ascii="Arial" w:hAnsi="Arial" w:cs="Arial"/>
          <w:bCs/>
          <w:i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highlight w:val="white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#45</w:t>
      </w:r>
      <w:r>
        <w:rPr>
          <w:rFonts w:ascii="Arial" w:hAnsi="Arial" w:cs="Arial"/>
          <w:b/>
          <w:bCs/>
          <w:color w:val="000000"/>
          <w:sz w:val="22"/>
          <w:szCs w:val="22"/>
        </w:rPr>
        <w:t>V. Informacja o możliwości złożenia oferty wariantowej: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Zamawiający nie dopuszcza składania ofert wariantowych 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VI. Termin wykonania zamówienia: 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do 31.10.2010 r.,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VII. Opis warunków udziału w postępowaniu oraz opis sposobu dokonywania oceny spełniania tych warunków: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w przetargu mogą wziąć udział oferenci nie wykluczeni na podstawie art. 24. ust 1 i 2 Prawa zamówień publicznych, spełniający warunki określone w SIWZ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VIII. Informacja na temat wadium: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zamawiający  wymaga wniesienia wadium zgodnie z zapisem w SIWZ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IX. Kryteria oceny ofert i ich znaczenie: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Style w:val="Tabela-Siatka"/>
        <w:tblW w:w="0" w:type="auto"/>
        <w:tblInd w:w="108" w:type="dxa"/>
        <w:tblLook w:val="01E0"/>
      </w:tblPr>
      <w:tblGrid>
        <w:gridCol w:w="4590"/>
        <w:gridCol w:w="4590"/>
      </w:tblGrid>
      <w:tr w:rsidR="003542E7" w:rsidTr="003542E7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</w:tr>
      <w:tr w:rsidR="003542E7" w:rsidTr="003542E7">
        <w:trPr>
          <w:hidden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vanish/>
                <w:color w:val="000000"/>
                <w:sz w:val="20"/>
                <w:szCs w:val="20"/>
                <w:highlight w:val="white"/>
              </w:rPr>
            </w:pPr>
          </w:p>
        </w:tc>
      </w:tr>
    </w:tbl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vanish/>
          <w:color w:val="000000"/>
          <w:sz w:val="20"/>
          <w:szCs w:val="20"/>
          <w:highlight w:val="white"/>
        </w:rPr>
        <w:t>#61</w:t>
      </w:r>
    </w:p>
    <w:tbl>
      <w:tblPr>
        <w:tblStyle w:val="Tabela-Siatka"/>
        <w:tblW w:w="0" w:type="auto"/>
        <w:tblInd w:w="108" w:type="dxa"/>
        <w:tblLook w:val="01E0"/>
      </w:tblPr>
      <w:tblGrid>
        <w:gridCol w:w="4594"/>
        <w:gridCol w:w="4586"/>
      </w:tblGrid>
      <w:tr w:rsidR="003542E7" w:rsidTr="003542E7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Nazwa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kryterium</w:t>
            </w:r>
            <w:proofErr w:type="spellEnd"/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Waga</w:t>
            </w:r>
            <w:proofErr w:type="spellEnd"/>
          </w:p>
        </w:tc>
      </w:tr>
      <w:tr w:rsidR="003542E7" w:rsidTr="003542E7">
        <w:trPr>
          <w:trHeight w:val="301"/>
        </w:trPr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Cena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E7" w:rsidRDefault="003542E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100</w:t>
            </w:r>
          </w:p>
        </w:tc>
      </w:tr>
    </w:tbl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X. Miejsce i termin składania ofert: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Oferty należy składać do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</w:t>
      </w:r>
      <w:r w:rsidR="006B6E5A">
        <w:rPr>
          <w:rFonts w:ascii="Arial" w:hAnsi="Arial" w:cs="Arial"/>
          <w:color w:val="000000"/>
          <w:sz w:val="22"/>
          <w:szCs w:val="22"/>
          <w:highlight w:val="white"/>
        </w:rPr>
        <w:t>7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-</w:t>
      </w:r>
      <w:r w:rsidR="006B6E5A">
        <w:rPr>
          <w:rFonts w:ascii="Arial" w:hAnsi="Arial" w:cs="Arial"/>
          <w:color w:val="000000"/>
          <w:sz w:val="22"/>
          <w:szCs w:val="22"/>
        </w:rPr>
        <w:t>20</w:t>
      </w:r>
      <w:r>
        <w:rPr>
          <w:rFonts w:ascii="Arial" w:hAnsi="Arial" w:cs="Arial"/>
          <w:color w:val="000000"/>
          <w:sz w:val="22"/>
          <w:szCs w:val="22"/>
        </w:rPr>
        <w:t xml:space="preserve"> do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10:00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15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XI. Miejsce i termin otwarcia ofert: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tabs>
          <w:tab w:val="left" w:pos="1440"/>
          <w:tab w:val="left" w:leader="dot" w:pos="6120"/>
          <w:tab w:val="left" w:leader="dot" w:pos="90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Oferty zostaną otwarte dnia: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2010-0</w:t>
      </w:r>
      <w:r w:rsidR="006B6E5A">
        <w:rPr>
          <w:rFonts w:ascii="Arial" w:hAnsi="Arial" w:cs="Arial"/>
          <w:color w:val="000000"/>
          <w:sz w:val="22"/>
          <w:szCs w:val="22"/>
          <w:highlight w:val="white"/>
        </w:rPr>
        <w:t>7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-</w:t>
      </w:r>
      <w:r>
        <w:rPr>
          <w:rFonts w:ascii="Arial" w:hAnsi="Arial" w:cs="Arial"/>
          <w:color w:val="000000"/>
          <w:sz w:val="22"/>
          <w:szCs w:val="22"/>
        </w:rPr>
        <w:t>2</w:t>
      </w:r>
      <w:r w:rsidR="006B6E5A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 xml:space="preserve">, o godz.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10:30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 siedzibie zamawiającego Urząd Gminy w Baniach,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ul. Skośna 6, 74-110 Banie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pokój nr 9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XII. Termin związania ofertą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30 dni od ostatecznego terminu składania ofert</w:t>
      </w:r>
    </w:p>
    <w:p w:rsidR="003542E7" w:rsidRDefault="003542E7" w:rsidP="003542E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</w:t>
      </w:r>
    </w:p>
    <w:p w:rsidR="003542E7" w:rsidRDefault="003542E7" w:rsidP="003542E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XIII. Informacje o zamiarze zawarcia umowy ramowej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 nie dotyczy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XIV. Wniesienie zabezpieczenia należytego wykonania umowy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</w:t>
      </w:r>
      <w:r>
        <w:rPr>
          <w:rFonts w:ascii="Arial" w:hAnsi="Arial" w:cs="Arial"/>
          <w:color w:val="000000"/>
          <w:sz w:val="22"/>
          <w:szCs w:val="22"/>
        </w:rPr>
        <w:t>ustala się w wysokości 5% ceny (brutto) podanej w formularzu oferty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   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        Wójt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</w:t>
      </w: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3542E7" w:rsidRDefault="003542E7" w:rsidP="003542E7">
      <w:pPr>
        <w:widowControl w:val="0"/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                                                                                               Teresa  Sadowska </w:t>
      </w:r>
    </w:p>
    <w:p w:rsidR="00BB105D" w:rsidRDefault="00BB105D"/>
    <w:sectPr w:rsidR="00BB105D" w:rsidSect="00BB10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3E0F61"/>
    <w:multiLevelType w:val="hybridMultilevel"/>
    <w:tmpl w:val="B51206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42E7"/>
    <w:rsid w:val="003542E7"/>
    <w:rsid w:val="006B6E5A"/>
    <w:rsid w:val="00BB105D"/>
    <w:rsid w:val="00EF2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4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3542E7"/>
    <w:rPr>
      <w:color w:val="0000FF"/>
      <w:u w:val="single"/>
    </w:rPr>
  </w:style>
  <w:style w:type="paragraph" w:customStyle="1" w:styleId="PUNKT">
    <w:name w:val="PUNKT"/>
    <w:basedOn w:val="Normalny"/>
    <w:rsid w:val="003542E7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Tekstpodstawowy21">
    <w:name w:val="Tekst podstawowy 21"/>
    <w:basedOn w:val="Normalny"/>
    <w:rsid w:val="003542E7"/>
    <w:pPr>
      <w:suppressAutoHyphens/>
      <w:spacing w:after="120" w:line="480" w:lineRule="auto"/>
    </w:pPr>
    <w:rPr>
      <w:sz w:val="20"/>
      <w:szCs w:val="20"/>
      <w:lang w:eastAsia="ar-SA"/>
    </w:rPr>
  </w:style>
  <w:style w:type="table" w:styleId="Tabela-Siatka">
    <w:name w:val="Table Grid"/>
    <w:basedOn w:val="Standardowy"/>
    <w:rsid w:val="003542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7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ubanowo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749</Words>
  <Characters>4498</Characters>
  <Application>Microsoft Office Word</Application>
  <DocSecurity>0</DocSecurity>
  <Lines>37</Lines>
  <Paragraphs>10</Paragraphs>
  <ScaleCrop>false</ScaleCrop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dcterms:created xsi:type="dcterms:W3CDTF">2010-06-07T07:19:00Z</dcterms:created>
  <dcterms:modified xsi:type="dcterms:W3CDTF">2010-06-28T12:36:00Z</dcterms:modified>
</cp:coreProperties>
</file>