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5F0EB2" w:rsidRPr="00E67122" w:rsidTr="005F0EB2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5F0EB2" w:rsidRPr="00E67122" w:rsidTr="005F0EB2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5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Nr III/16/2018 Rady Gminy Banie w sprawie przyjęcia Gminnego Programu Przeciwdziałania Przemocy w Rodzinie oraz Ochrony Ofiar Przemocy w Rodzinie na lata 2019-2021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F0EB2" w:rsidRPr="00E67122" w:rsidTr="005F0EB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0EB2" w:rsidRPr="00E67122" w:rsidRDefault="005F0EB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8A33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2268D8"/>
    <w:rsid w:val="005360ED"/>
    <w:rsid w:val="005F0EB2"/>
    <w:rsid w:val="008A33A5"/>
    <w:rsid w:val="00E6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33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2</cp:revision>
  <dcterms:created xsi:type="dcterms:W3CDTF">2018-12-27T14:49:00Z</dcterms:created>
  <dcterms:modified xsi:type="dcterms:W3CDTF">2018-12-27T14:49:00Z</dcterms:modified>
</cp:coreProperties>
</file>